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71" w:rsidRDefault="00BD3571" w:rsidP="00BD3571">
      <w:pPr>
        <w:snapToGrid w:val="0"/>
        <w:spacing w:beforeLines="50" w:before="156" w:line="420" w:lineRule="atLeast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江西财经大学博士研究生中期考核管理办法</w:t>
      </w:r>
    </w:p>
    <w:p w:rsidR="00BD3571" w:rsidRDefault="00BD3571" w:rsidP="00BD3571">
      <w:pPr>
        <w:snapToGrid w:val="0"/>
        <w:spacing w:line="420" w:lineRule="atLeast"/>
        <w:ind w:firstLineChars="200" w:firstLine="482"/>
        <w:rPr>
          <w:rFonts w:hint="eastAsia"/>
          <w:b/>
          <w:bCs/>
          <w:sz w:val="24"/>
        </w:rPr>
      </w:pPr>
    </w:p>
    <w:p w:rsidR="00BD3571" w:rsidRDefault="00BD3571" w:rsidP="00BD3571">
      <w:pPr>
        <w:snapToGrid w:val="0"/>
        <w:spacing w:line="420" w:lineRule="atLeast"/>
        <w:ind w:firstLineChars="200" w:firstLine="480"/>
        <w:rPr>
          <w:bCs/>
          <w:sz w:val="24"/>
        </w:rPr>
      </w:pPr>
      <w:r>
        <w:rPr>
          <w:rFonts w:hAnsi="宋体" w:hint="eastAsia"/>
          <w:bCs/>
          <w:sz w:val="24"/>
        </w:rPr>
        <w:t>为了深化研究生教育改革，优化培养过程，加强过程管理，提高博士生培养质量，调动博士生学习的积极性，促使博士生尽早进入论文研究工作阶段，特制订本办法。</w:t>
      </w:r>
    </w:p>
    <w:p w:rsidR="00BD3571" w:rsidRDefault="00BD3571" w:rsidP="00BD3571">
      <w:pPr>
        <w:snapToGrid w:val="0"/>
        <w:spacing w:line="420" w:lineRule="atLeast"/>
        <w:ind w:firstLineChars="200" w:firstLine="480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一、考核范围</w:t>
      </w:r>
    </w:p>
    <w:p w:rsidR="00BD3571" w:rsidRDefault="00BD3571" w:rsidP="00BD3571">
      <w:pPr>
        <w:snapToGrid w:val="0"/>
        <w:spacing w:line="420" w:lineRule="atLeast"/>
        <w:ind w:firstLineChars="200" w:firstLine="480"/>
        <w:rPr>
          <w:rFonts w:hint="eastAsia"/>
          <w:bCs/>
          <w:sz w:val="24"/>
        </w:rPr>
      </w:pPr>
      <w:r>
        <w:rPr>
          <w:rFonts w:hAnsi="宋体" w:hint="eastAsia"/>
          <w:bCs/>
          <w:sz w:val="24"/>
        </w:rPr>
        <w:t>已修满课程学分的博士研究生。</w:t>
      </w:r>
    </w:p>
    <w:p w:rsidR="00BD3571" w:rsidRDefault="00BD3571" w:rsidP="00BD3571">
      <w:pPr>
        <w:snapToGrid w:val="0"/>
        <w:spacing w:line="420" w:lineRule="atLeast"/>
        <w:ind w:firstLineChars="200" w:firstLine="480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二、考核目的</w:t>
      </w:r>
    </w:p>
    <w:p w:rsidR="00BD3571" w:rsidRDefault="00BD3571" w:rsidP="00BD3571">
      <w:pPr>
        <w:snapToGrid w:val="0"/>
        <w:spacing w:line="420" w:lineRule="atLeast"/>
        <w:ind w:firstLineChars="200" w:firstLine="480"/>
        <w:rPr>
          <w:rFonts w:hint="eastAsia"/>
          <w:bCs/>
          <w:sz w:val="24"/>
        </w:rPr>
      </w:pPr>
      <w:r>
        <w:rPr>
          <w:rFonts w:hAnsi="宋体" w:hint="eastAsia"/>
          <w:bCs/>
          <w:sz w:val="24"/>
        </w:rPr>
        <w:t>督促、检查博士研究生学位论文工作的开题情况，及时发现学生工作中出现的问题，从而确保研究生顺利的保质保量的完成学位论文、按时完成学业。</w:t>
      </w:r>
    </w:p>
    <w:p w:rsidR="00BD3571" w:rsidRDefault="00BD3571" w:rsidP="00BD3571">
      <w:pPr>
        <w:snapToGrid w:val="0"/>
        <w:spacing w:line="420" w:lineRule="atLeast"/>
        <w:ind w:firstLineChars="200" w:firstLine="480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三、考核时间安排</w:t>
      </w:r>
    </w:p>
    <w:p w:rsidR="00BD3571" w:rsidRDefault="00BD3571" w:rsidP="00BD3571">
      <w:pPr>
        <w:snapToGrid w:val="0"/>
        <w:spacing w:line="420" w:lineRule="atLeast"/>
        <w:ind w:firstLineChars="200" w:firstLine="480"/>
        <w:rPr>
          <w:rFonts w:hint="eastAsia"/>
          <w:bCs/>
          <w:sz w:val="24"/>
        </w:rPr>
      </w:pPr>
      <w:r>
        <w:rPr>
          <w:rFonts w:hAnsi="宋体" w:hint="eastAsia"/>
          <w:bCs/>
          <w:sz w:val="24"/>
        </w:rPr>
        <w:t>第四学期第三周前完成。</w:t>
      </w:r>
    </w:p>
    <w:p w:rsidR="00BD3571" w:rsidRDefault="00BD3571" w:rsidP="00BD3571">
      <w:pPr>
        <w:snapToGrid w:val="0"/>
        <w:spacing w:line="420" w:lineRule="atLeast"/>
        <w:ind w:firstLineChars="200" w:firstLine="480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四、考核内容</w:t>
      </w:r>
    </w:p>
    <w:p w:rsidR="00BD3571" w:rsidRDefault="00BD3571" w:rsidP="00BD3571">
      <w:pPr>
        <w:adjustRightInd w:val="0"/>
        <w:snapToGrid w:val="0"/>
        <w:spacing w:line="420" w:lineRule="atLeast"/>
        <w:ind w:firstLineChars="200" w:firstLine="480"/>
        <w:rPr>
          <w:rFonts w:hint="eastAsia"/>
          <w:bCs/>
          <w:sz w:val="24"/>
        </w:rPr>
      </w:pPr>
      <w:r>
        <w:rPr>
          <w:bCs/>
          <w:sz w:val="24"/>
        </w:rPr>
        <w:t>1</w:t>
      </w:r>
      <w:r>
        <w:rPr>
          <w:rFonts w:hAnsi="宋体" w:hint="eastAsia"/>
          <w:bCs/>
          <w:sz w:val="24"/>
        </w:rPr>
        <w:t>、思想政治方面</w:t>
      </w:r>
    </w:p>
    <w:p w:rsidR="00BD3571" w:rsidRDefault="00BD3571" w:rsidP="00BD3571">
      <w:pPr>
        <w:adjustRightInd w:val="0"/>
        <w:snapToGrid w:val="0"/>
        <w:spacing w:line="420" w:lineRule="atLeast"/>
        <w:ind w:firstLineChars="200" w:firstLine="480"/>
        <w:rPr>
          <w:bCs/>
          <w:sz w:val="24"/>
        </w:rPr>
      </w:pPr>
      <w:r>
        <w:rPr>
          <w:rFonts w:hAnsi="宋体" w:hint="eastAsia"/>
          <w:bCs/>
          <w:sz w:val="24"/>
        </w:rPr>
        <w:t>应考核博士生是否具有坚定正确的政治方向，坚持党的路线，献身农业，遵纪守法，积极地保质保量地完成本职工作，以及工作态度和表现等情况。</w:t>
      </w:r>
    </w:p>
    <w:p w:rsidR="00BD3571" w:rsidRDefault="00BD3571" w:rsidP="00BD3571">
      <w:pPr>
        <w:adjustRightInd w:val="0"/>
        <w:snapToGrid w:val="0"/>
        <w:spacing w:line="420" w:lineRule="atLeast"/>
        <w:ind w:firstLineChars="200" w:firstLine="480"/>
        <w:rPr>
          <w:bCs/>
          <w:sz w:val="24"/>
        </w:rPr>
      </w:pPr>
      <w:r>
        <w:rPr>
          <w:bCs/>
          <w:sz w:val="24"/>
        </w:rPr>
        <w:t>2</w:t>
      </w:r>
      <w:r>
        <w:rPr>
          <w:rFonts w:hAnsi="宋体" w:hint="eastAsia"/>
          <w:bCs/>
          <w:sz w:val="24"/>
        </w:rPr>
        <w:t>、业务方面</w:t>
      </w:r>
    </w:p>
    <w:p w:rsidR="00BD3571" w:rsidRDefault="00BD3571" w:rsidP="00BD3571">
      <w:pPr>
        <w:pStyle w:val="2"/>
        <w:spacing w:line="420" w:lineRule="atLeast"/>
        <w:ind w:firstLineChars="200" w:firstLine="480"/>
        <w:rPr>
          <w:rFonts w:ascii="Times New Roman" w:eastAsia="宋体"/>
          <w:bCs/>
          <w:sz w:val="24"/>
          <w:szCs w:val="24"/>
        </w:rPr>
      </w:pPr>
      <w:r>
        <w:rPr>
          <w:rFonts w:ascii="Times New Roman" w:eastAsia="宋体" w:hAnsi="宋体" w:hint="eastAsia"/>
          <w:bCs/>
          <w:sz w:val="24"/>
          <w:szCs w:val="24"/>
        </w:rPr>
        <w:t>（</w:t>
      </w:r>
      <w:r>
        <w:rPr>
          <w:rFonts w:ascii="Times New Roman" w:eastAsia="宋体"/>
          <w:bCs/>
          <w:sz w:val="24"/>
          <w:szCs w:val="24"/>
        </w:rPr>
        <w:t>1</w:t>
      </w:r>
      <w:r>
        <w:rPr>
          <w:rFonts w:ascii="Times New Roman" w:eastAsia="宋体" w:hAnsi="宋体" w:hint="eastAsia"/>
          <w:bCs/>
          <w:sz w:val="24"/>
          <w:szCs w:val="24"/>
        </w:rPr>
        <w:t>）按本学科培养方案要求和个人培养计划，课程学习和学习成绩是否达到要求。在学完规定课程，修满学分的情况下，对其基础理论和专业知识进行综合考试。</w:t>
      </w:r>
    </w:p>
    <w:p w:rsidR="00BD3571" w:rsidRDefault="00BD3571" w:rsidP="00BD3571">
      <w:pPr>
        <w:adjustRightInd w:val="0"/>
        <w:snapToGrid w:val="0"/>
        <w:spacing w:line="420" w:lineRule="atLeast"/>
        <w:ind w:firstLineChars="200" w:firstLine="480"/>
        <w:rPr>
          <w:bCs/>
          <w:sz w:val="24"/>
        </w:rPr>
      </w:pPr>
      <w:r>
        <w:rPr>
          <w:rFonts w:hAnsi="宋体" w:hint="eastAsia"/>
          <w:bCs/>
          <w:sz w:val="24"/>
        </w:rPr>
        <w:t>（</w:t>
      </w:r>
      <w:r>
        <w:rPr>
          <w:bCs/>
          <w:sz w:val="24"/>
        </w:rPr>
        <w:t>2</w:t>
      </w:r>
      <w:r>
        <w:rPr>
          <w:rFonts w:hAnsi="宋体" w:hint="eastAsia"/>
          <w:bCs/>
          <w:sz w:val="24"/>
        </w:rPr>
        <w:t>）学位论文情况</w:t>
      </w:r>
    </w:p>
    <w:p w:rsidR="00BD3571" w:rsidRDefault="00BD3571" w:rsidP="00BD3571">
      <w:pPr>
        <w:adjustRightInd w:val="0"/>
        <w:snapToGrid w:val="0"/>
        <w:spacing w:line="420" w:lineRule="atLeast"/>
        <w:ind w:firstLineChars="200" w:firstLine="480"/>
        <w:rPr>
          <w:bCs/>
          <w:sz w:val="24"/>
        </w:rPr>
      </w:pPr>
      <w:r>
        <w:rPr>
          <w:rFonts w:hAnsi="宋体" w:hint="eastAsia"/>
          <w:bCs/>
          <w:sz w:val="24"/>
        </w:rPr>
        <w:t>根据博士研究生的开题报告，审查选题是否正确、合理、恰当，选题是否可行，是否具有较高的水平等。</w:t>
      </w:r>
    </w:p>
    <w:p w:rsidR="00BD3571" w:rsidRDefault="00BD3571" w:rsidP="00BD3571">
      <w:pPr>
        <w:adjustRightInd w:val="0"/>
        <w:snapToGrid w:val="0"/>
        <w:spacing w:line="420" w:lineRule="atLeast"/>
        <w:ind w:firstLineChars="200" w:firstLine="480"/>
        <w:rPr>
          <w:bCs/>
          <w:sz w:val="24"/>
        </w:rPr>
      </w:pPr>
      <w:r>
        <w:rPr>
          <w:rFonts w:hAnsi="宋体" w:hint="eastAsia"/>
          <w:bCs/>
          <w:sz w:val="24"/>
        </w:rPr>
        <w:t>（</w:t>
      </w:r>
      <w:r>
        <w:rPr>
          <w:bCs/>
          <w:sz w:val="24"/>
        </w:rPr>
        <w:t>3</w:t>
      </w:r>
      <w:r>
        <w:rPr>
          <w:rFonts w:hAnsi="宋体" w:hint="eastAsia"/>
          <w:bCs/>
          <w:sz w:val="24"/>
        </w:rPr>
        <w:t>）业务能力的考核</w:t>
      </w:r>
    </w:p>
    <w:p w:rsidR="00BD3571" w:rsidRDefault="00BD3571" w:rsidP="00BD3571">
      <w:pPr>
        <w:adjustRightInd w:val="0"/>
        <w:snapToGrid w:val="0"/>
        <w:spacing w:line="420" w:lineRule="atLeast"/>
        <w:ind w:firstLineChars="200" w:firstLine="480"/>
        <w:rPr>
          <w:bCs/>
          <w:sz w:val="24"/>
        </w:rPr>
      </w:pPr>
      <w:r>
        <w:rPr>
          <w:rFonts w:hAnsi="宋体" w:hint="eastAsia"/>
          <w:bCs/>
          <w:sz w:val="24"/>
        </w:rPr>
        <w:t>业务能力主要考核博士生入学后，表现出的治学态度和自学能力、系统综合分析能力、科学研究能力以及学习期间发表论文、译著情况等。</w:t>
      </w:r>
    </w:p>
    <w:p w:rsidR="00BD3571" w:rsidRDefault="00BD3571" w:rsidP="00BD3571">
      <w:pPr>
        <w:adjustRightInd w:val="0"/>
        <w:snapToGrid w:val="0"/>
        <w:spacing w:line="420" w:lineRule="atLeast"/>
        <w:ind w:firstLineChars="200" w:firstLine="480"/>
        <w:rPr>
          <w:bCs/>
          <w:sz w:val="24"/>
        </w:rPr>
      </w:pPr>
      <w:r>
        <w:rPr>
          <w:rFonts w:hAnsi="宋体" w:hint="eastAsia"/>
          <w:bCs/>
          <w:sz w:val="24"/>
        </w:rPr>
        <w:t>根据以上几方面考核，如有一项不合格，不予通过。</w:t>
      </w:r>
    </w:p>
    <w:p w:rsidR="00BD3571" w:rsidRDefault="00BD3571" w:rsidP="00BD3571">
      <w:pPr>
        <w:adjustRightInd w:val="0"/>
        <w:snapToGrid w:val="0"/>
        <w:spacing w:line="420" w:lineRule="atLeast"/>
        <w:ind w:firstLineChars="200" w:firstLine="480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五、考核的方式方法</w:t>
      </w:r>
    </w:p>
    <w:p w:rsidR="00BD3571" w:rsidRDefault="00BD3571" w:rsidP="00BD3571">
      <w:pPr>
        <w:adjustRightInd w:val="0"/>
        <w:snapToGrid w:val="0"/>
        <w:spacing w:line="420" w:lineRule="atLeast"/>
        <w:ind w:firstLineChars="200" w:firstLine="480"/>
        <w:rPr>
          <w:rFonts w:hint="eastAsia"/>
          <w:bCs/>
          <w:sz w:val="24"/>
        </w:rPr>
      </w:pPr>
      <w:r>
        <w:rPr>
          <w:bCs/>
          <w:sz w:val="24"/>
        </w:rPr>
        <w:t>1</w:t>
      </w:r>
      <w:r>
        <w:rPr>
          <w:rFonts w:hAnsi="宋体" w:hint="eastAsia"/>
          <w:bCs/>
          <w:sz w:val="24"/>
        </w:rPr>
        <w:t>、博士生应事先认真填写《江西财经大学博士研究生中期考核表》，并提供文献综述报告、开题报告，发表的论文译著等有关材料。</w:t>
      </w:r>
    </w:p>
    <w:p w:rsidR="00BD3571" w:rsidRDefault="00BD3571" w:rsidP="00BD3571">
      <w:pPr>
        <w:adjustRightInd w:val="0"/>
        <w:snapToGrid w:val="0"/>
        <w:spacing w:line="420" w:lineRule="atLeast"/>
        <w:ind w:firstLineChars="200" w:firstLine="480"/>
        <w:rPr>
          <w:bCs/>
          <w:sz w:val="24"/>
        </w:rPr>
      </w:pPr>
      <w:r>
        <w:rPr>
          <w:bCs/>
          <w:sz w:val="24"/>
        </w:rPr>
        <w:t>2</w:t>
      </w:r>
      <w:r>
        <w:rPr>
          <w:rFonts w:hAnsi="宋体" w:hint="eastAsia"/>
          <w:bCs/>
          <w:sz w:val="24"/>
        </w:rPr>
        <w:t>、研究生部提供学习成绩单、政治思想表现和考评材料。</w:t>
      </w:r>
    </w:p>
    <w:p w:rsidR="00BD3571" w:rsidRDefault="00BD3571" w:rsidP="00BD3571">
      <w:pPr>
        <w:adjustRightInd w:val="0"/>
        <w:snapToGrid w:val="0"/>
        <w:spacing w:line="420" w:lineRule="atLeast"/>
        <w:ind w:firstLineChars="200" w:firstLine="480"/>
        <w:rPr>
          <w:bCs/>
          <w:color w:val="000000"/>
          <w:sz w:val="24"/>
        </w:rPr>
      </w:pPr>
      <w:r>
        <w:rPr>
          <w:bCs/>
          <w:sz w:val="24"/>
        </w:rPr>
        <w:t>3</w:t>
      </w:r>
      <w:r>
        <w:rPr>
          <w:rFonts w:hAnsi="宋体" w:hint="eastAsia"/>
          <w:bCs/>
          <w:sz w:val="24"/>
        </w:rPr>
        <w:t>、</w:t>
      </w:r>
      <w:r>
        <w:rPr>
          <w:rFonts w:hAnsi="宋体" w:hint="eastAsia"/>
          <w:bCs/>
          <w:color w:val="000000"/>
          <w:sz w:val="24"/>
        </w:rPr>
        <w:t>研究生部统一组织外语水平考试（笔试闭卷）。</w:t>
      </w:r>
    </w:p>
    <w:p w:rsidR="00BD3571" w:rsidRDefault="00BD3571" w:rsidP="00BD3571">
      <w:pPr>
        <w:adjustRightInd w:val="0"/>
        <w:snapToGrid w:val="0"/>
        <w:spacing w:line="420" w:lineRule="atLeast"/>
        <w:ind w:firstLineChars="200" w:firstLine="480"/>
        <w:rPr>
          <w:bCs/>
          <w:color w:val="000000"/>
          <w:sz w:val="24"/>
        </w:rPr>
      </w:pPr>
      <w:r>
        <w:rPr>
          <w:bCs/>
          <w:color w:val="000000"/>
          <w:sz w:val="24"/>
        </w:rPr>
        <w:lastRenderedPageBreak/>
        <w:t>4</w:t>
      </w:r>
      <w:r>
        <w:rPr>
          <w:rFonts w:hAnsi="宋体" w:hint="eastAsia"/>
          <w:bCs/>
          <w:color w:val="000000"/>
          <w:sz w:val="24"/>
        </w:rPr>
        <w:t>、业务综合考试的时间、方式方法，由考核小组确定。</w:t>
      </w:r>
    </w:p>
    <w:p w:rsidR="00BD3571" w:rsidRDefault="00BD3571" w:rsidP="00BD3571">
      <w:pPr>
        <w:adjustRightInd w:val="0"/>
        <w:snapToGrid w:val="0"/>
        <w:spacing w:line="420" w:lineRule="atLeast"/>
        <w:ind w:firstLineChars="200" w:firstLine="480"/>
        <w:rPr>
          <w:bCs/>
          <w:sz w:val="24"/>
        </w:rPr>
      </w:pPr>
      <w:r>
        <w:rPr>
          <w:rFonts w:hAnsi="宋体" w:hint="eastAsia"/>
          <w:bCs/>
          <w:sz w:val="24"/>
        </w:rPr>
        <w:t>考核结果，以无记名投票方式进行表决，以考核小组三分之二成员的意见有效。考核小组组长负责签署中期考核意见并交研究生部存档。</w:t>
      </w:r>
    </w:p>
    <w:p w:rsidR="00BD3571" w:rsidRDefault="00BD3571" w:rsidP="00BD3571">
      <w:pPr>
        <w:adjustRightInd w:val="0"/>
        <w:snapToGrid w:val="0"/>
        <w:spacing w:line="420" w:lineRule="atLeast"/>
        <w:ind w:firstLineChars="200" w:firstLine="480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六、中期考核工作的组织领导</w:t>
      </w:r>
    </w:p>
    <w:p w:rsidR="00BD3571" w:rsidRDefault="00BD3571" w:rsidP="00BD3571">
      <w:pPr>
        <w:adjustRightInd w:val="0"/>
        <w:snapToGrid w:val="0"/>
        <w:spacing w:line="420" w:lineRule="atLeast"/>
        <w:ind w:firstLineChars="200" w:firstLine="480"/>
        <w:rPr>
          <w:rFonts w:hint="eastAsia"/>
          <w:bCs/>
          <w:sz w:val="24"/>
        </w:rPr>
      </w:pPr>
      <w:r>
        <w:rPr>
          <w:rFonts w:hAnsi="宋体" w:hint="eastAsia"/>
          <w:bCs/>
          <w:sz w:val="24"/>
        </w:rPr>
        <w:t>博士研究生的中期考核工作，由分管校长主持领导，研究生部负责组织协调工作。</w:t>
      </w:r>
    </w:p>
    <w:p w:rsidR="00BD3571" w:rsidRDefault="00BD3571" w:rsidP="00BD3571">
      <w:pPr>
        <w:snapToGrid w:val="0"/>
        <w:spacing w:line="420" w:lineRule="atLeast"/>
        <w:ind w:firstLineChars="200" w:firstLine="480"/>
        <w:rPr>
          <w:bCs/>
          <w:sz w:val="24"/>
        </w:rPr>
      </w:pPr>
      <w:r>
        <w:rPr>
          <w:bCs/>
          <w:sz w:val="24"/>
        </w:rPr>
        <w:t>1</w:t>
      </w:r>
      <w:r>
        <w:rPr>
          <w:rFonts w:hAnsi="宋体" w:hint="eastAsia"/>
          <w:bCs/>
          <w:sz w:val="24"/>
        </w:rPr>
        <w:t>、博士研究生中期考核由学院组织实施。各学院应根据学科特点和研究生部相关规定制定中期考核实施细则，并报研究生部备案。中期考核的时间与地点须事先报研究生部，研究生部将组织专家进行督导抽查。</w:t>
      </w:r>
    </w:p>
    <w:p w:rsidR="00BD3571" w:rsidRDefault="00BD3571" w:rsidP="00BD3571">
      <w:pPr>
        <w:snapToGrid w:val="0"/>
        <w:spacing w:line="420" w:lineRule="atLeast"/>
        <w:ind w:firstLineChars="200" w:firstLine="480"/>
        <w:rPr>
          <w:bCs/>
          <w:sz w:val="24"/>
        </w:rPr>
      </w:pPr>
      <w:r>
        <w:rPr>
          <w:bCs/>
          <w:sz w:val="24"/>
        </w:rPr>
        <w:t>2</w:t>
      </w:r>
      <w:r>
        <w:rPr>
          <w:rFonts w:hAnsi="宋体" w:hint="eastAsia"/>
          <w:bCs/>
          <w:sz w:val="24"/>
        </w:rPr>
        <w:t>、为了保证考核的公正、公平和合理性，学院</w:t>
      </w:r>
      <w:proofErr w:type="gramStart"/>
      <w:r>
        <w:rPr>
          <w:rFonts w:hAnsi="宋体" w:hint="eastAsia"/>
          <w:bCs/>
          <w:sz w:val="24"/>
        </w:rPr>
        <w:t>须组织</w:t>
      </w:r>
      <w:proofErr w:type="gramEnd"/>
      <w:r>
        <w:rPr>
          <w:rFonts w:hAnsi="宋体" w:hint="eastAsia"/>
          <w:bCs/>
          <w:sz w:val="24"/>
        </w:rPr>
        <w:t>中期考核专家小组，每个考核专家小组成员由</w:t>
      </w:r>
      <w:r>
        <w:rPr>
          <w:rFonts w:hAnsi="宋体"/>
          <w:bCs/>
          <w:sz w:val="24"/>
        </w:rPr>
        <w:t>3</w:t>
      </w:r>
      <w:r>
        <w:rPr>
          <w:rFonts w:hAnsi="宋体" w:hint="eastAsia"/>
          <w:bCs/>
          <w:sz w:val="24"/>
        </w:rPr>
        <w:t>～</w:t>
      </w:r>
      <w:r>
        <w:rPr>
          <w:bCs/>
          <w:sz w:val="24"/>
        </w:rPr>
        <w:t>5</w:t>
      </w:r>
      <w:r>
        <w:rPr>
          <w:rFonts w:hAnsi="宋体" w:hint="eastAsia"/>
          <w:bCs/>
          <w:sz w:val="24"/>
        </w:rPr>
        <w:t>名院（校）内外专家组成。</w:t>
      </w:r>
    </w:p>
    <w:p w:rsidR="00BD3571" w:rsidRDefault="00BD3571" w:rsidP="00BD3571">
      <w:pPr>
        <w:pStyle w:val="a3"/>
        <w:snapToGrid w:val="0"/>
        <w:spacing w:line="420" w:lineRule="atLeast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黑体" w:eastAsia="黑体" w:hAnsi="宋体" w:cs="Times New Roman" w:hint="eastAsia"/>
          <w:bCs/>
          <w:sz w:val="24"/>
          <w:szCs w:val="24"/>
        </w:rPr>
        <w:t>七、</w:t>
      </w:r>
      <w:r>
        <w:rPr>
          <w:rFonts w:ascii="Times New Roman" w:hAnsi="宋体" w:cs="Times New Roman" w:hint="eastAsia"/>
          <w:bCs/>
          <w:sz w:val="24"/>
          <w:szCs w:val="24"/>
        </w:rPr>
        <w:t>通过中期考核的博士生可以继续博士学位论文工作阶段。未通过中期考核者，可在四个月后申请再次考核，但再次考核的费用由博士研究生个人负担。</w:t>
      </w:r>
    </w:p>
    <w:p w:rsidR="00BD3571" w:rsidRDefault="00BD3571" w:rsidP="00BD3571">
      <w:pPr>
        <w:pStyle w:val="a3"/>
        <w:snapToGrid w:val="0"/>
        <w:spacing w:line="420" w:lineRule="atLeast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黑体" w:eastAsia="黑体" w:hAnsi="宋体" w:cs="Times New Roman" w:hint="eastAsia"/>
          <w:bCs/>
          <w:sz w:val="24"/>
          <w:szCs w:val="24"/>
        </w:rPr>
        <w:t>八、</w:t>
      </w:r>
      <w:r>
        <w:rPr>
          <w:rFonts w:ascii="Times New Roman" w:hAnsi="宋体" w:cs="Times New Roman" w:hint="eastAsia"/>
          <w:bCs/>
          <w:sz w:val="24"/>
          <w:szCs w:val="24"/>
        </w:rPr>
        <w:t>本规定从</w:t>
      </w:r>
      <w:r>
        <w:rPr>
          <w:rFonts w:ascii="Times New Roman" w:hAnsi="Times New Roman" w:cs="Times New Roman"/>
          <w:bCs/>
          <w:sz w:val="24"/>
          <w:szCs w:val="24"/>
        </w:rPr>
        <w:t>2005</w:t>
      </w:r>
      <w:r>
        <w:rPr>
          <w:rFonts w:ascii="Times New Roman" w:hAnsi="宋体" w:cs="Times New Roman" w:hint="eastAsia"/>
          <w:bCs/>
          <w:sz w:val="24"/>
          <w:szCs w:val="24"/>
        </w:rPr>
        <w:t>年入学的博士研究生起开始执行，其成绩纳入学生正规成绩管理。本规定由研究生部负责解释。</w:t>
      </w:r>
    </w:p>
    <w:p w:rsidR="00BD3571" w:rsidRDefault="00BD3571" w:rsidP="00BD3571">
      <w:pPr>
        <w:pStyle w:val="a3"/>
        <w:snapToGrid w:val="0"/>
        <w:spacing w:line="420" w:lineRule="atLeast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BF2885" w:rsidRPr="00BD3571" w:rsidRDefault="00BF2885">
      <w:bookmarkStart w:id="0" w:name="_GoBack"/>
      <w:bookmarkEnd w:id="0"/>
    </w:p>
    <w:sectPr w:rsidR="00BF2885" w:rsidRPr="00BD3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71"/>
    <w:rsid w:val="00BD3571"/>
    <w:rsid w:val="00B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unhideWhenUsed/>
    <w:rsid w:val="00BD3571"/>
    <w:pPr>
      <w:snapToGrid w:val="0"/>
      <w:spacing w:line="520" w:lineRule="atLeast"/>
      <w:ind w:firstLineChars="175" w:firstLine="490"/>
    </w:pPr>
    <w:rPr>
      <w:rFonts w:ascii="楷体_GB2312" w:eastAsia="楷体_GB2312"/>
      <w:sz w:val="28"/>
      <w:szCs w:val="20"/>
    </w:rPr>
  </w:style>
  <w:style w:type="character" w:customStyle="1" w:styleId="2Char">
    <w:name w:val="正文文本缩进 2 Char"/>
    <w:basedOn w:val="a0"/>
    <w:link w:val="2"/>
    <w:semiHidden/>
    <w:rsid w:val="00BD3571"/>
    <w:rPr>
      <w:rFonts w:ascii="楷体_GB2312" w:eastAsia="楷体_GB2312" w:hAnsi="Times New Roman" w:cs="Times New Roman"/>
      <w:sz w:val="28"/>
      <w:szCs w:val="20"/>
    </w:rPr>
  </w:style>
  <w:style w:type="paragraph" w:styleId="a3">
    <w:name w:val="Plain Text"/>
    <w:basedOn w:val="a"/>
    <w:link w:val="Char"/>
    <w:semiHidden/>
    <w:unhideWhenUsed/>
    <w:rsid w:val="00BD3571"/>
    <w:rPr>
      <w:rFonts w:ascii="宋体" w:hAnsi="Courier New" w:cs="楷体_GB2312"/>
      <w:szCs w:val="21"/>
    </w:rPr>
  </w:style>
  <w:style w:type="character" w:customStyle="1" w:styleId="Char">
    <w:name w:val="纯文本 Char"/>
    <w:basedOn w:val="a0"/>
    <w:link w:val="a3"/>
    <w:semiHidden/>
    <w:rsid w:val="00BD3571"/>
    <w:rPr>
      <w:rFonts w:ascii="宋体" w:eastAsia="宋体" w:hAnsi="Courier New" w:cs="楷体_GB231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unhideWhenUsed/>
    <w:rsid w:val="00BD3571"/>
    <w:pPr>
      <w:snapToGrid w:val="0"/>
      <w:spacing w:line="520" w:lineRule="atLeast"/>
      <w:ind w:firstLineChars="175" w:firstLine="490"/>
    </w:pPr>
    <w:rPr>
      <w:rFonts w:ascii="楷体_GB2312" w:eastAsia="楷体_GB2312"/>
      <w:sz w:val="28"/>
      <w:szCs w:val="20"/>
    </w:rPr>
  </w:style>
  <w:style w:type="character" w:customStyle="1" w:styleId="2Char">
    <w:name w:val="正文文本缩进 2 Char"/>
    <w:basedOn w:val="a0"/>
    <w:link w:val="2"/>
    <w:semiHidden/>
    <w:rsid w:val="00BD3571"/>
    <w:rPr>
      <w:rFonts w:ascii="楷体_GB2312" w:eastAsia="楷体_GB2312" w:hAnsi="Times New Roman" w:cs="Times New Roman"/>
      <w:sz w:val="28"/>
      <w:szCs w:val="20"/>
    </w:rPr>
  </w:style>
  <w:style w:type="paragraph" w:styleId="a3">
    <w:name w:val="Plain Text"/>
    <w:basedOn w:val="a"/>
    <w:link w:val="Char"/>
    <w:semiHidden/>
    <w:unhideWhenUsed/>
    <w:rsid w:val="00BD3571"/>
    <w:rPr>
      <w:rFonts w:ascii="宋体" w:hAnsi="Courier New" w:cs="楷体_GB2312"/>
      <w:szCs w:val="21"/>
    </w:rPr>
  </w:style>
  <w:style w:type="character" w:customStyle="1" w:styleId="Char">
    <w:name w:val="纯文本 Char"/>
    <w:basedOn w:val="a0"/>
    <w:link w:val="a3"/>
    <w:semiHidden/>
    <w:rsid w:val="00BD3571"/>
    <w:rPr>
      <w:rFonts w:ascii="宋体" w:eastAsia="宋体" w:hAnsi="Courier New" w:cs="楷体_GB231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lm</cp:lastModifiedBy>
  <cp:revision>1</cp:revision>
  <dcterms:created xsi:type="dcterms:W3CDTF">2017-10-12T00:35:00Z</dcterms:created>
  <dcterms:modified xsi:type="dcterms:W3CDTF">2017-10-12T00:36:00Z</dcterms:modified>
</cp:coreProperties>
</file>