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C3" w:rsidRPr="00CD15C3" w:rsidRDefault="00CD15C3" w:rsidP="00CD15C3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napToGrid w:val="0"/>
          <w:sz w:val="28"/>
          <w:szCs w:val="28"/>
        </w:rPr>
        <w:t>附1：</w:t>
      </w:r>
    </w:p>
    <w:p w:rsidR="00CD15C3" w:rsidRPr="00CD15C3" w:rsidRDefault="00CD15C3" w:rsidP="00CD15C3">
      <w:pPr>
        <w:adjustRightInd/>
        <w:snapToGrid/>
        <w:spacing w:after="0" w:line="400" w:lineRule="exact"/>
        <w:jc w:val="center"/>
        <w:rPr>
          <w:rFonts w:ascii="仿宋_GB2312" w:eastAsia="仿宋_GB2312" w:hAnsi="宋体" w:cs="宋体"/>
          <w:b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z w:val="28"/>
          <w:szCs w:val="28"/>
        </w:rPr>
        <w:t>江西财经大学201</w:t>
      </w:r>
      <w:r w:rsidR="008F5B9A">
        <w:rPr>
          <w:rFonts w:ascii="仿宋_GB2312" w:eastAsia="仿宋_GB2312" w:hAnsi="宋体" w:cs="宋体" w:hint="eastAsia"/>
          <w:sz w:val="28"/>
          <w:szCs w:val="28"/>
        </w:rPr>
        <w:t>7</w:t>
      </w:r>
      <w:r w:rsidRPr="00CD15C3">
        <w:rPr>
          <w:rFonts w:ascii="仿宋_GB2312" w:eastAsia="仿宋_GB2312" w:hAnsi="宋体" w:cs="宋体" w:hint="eastAsia"/>
          <w:sz w:val="28"/>
          <w:szCs w:val="28"/>
        </w:rPr>
        <w:t>年研究生创新项目各院所初评额度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7"/>
        <w:gridCol w:w="2693"/>
      </w:tblGrid>
      <w:tr w:rsidR="00CD15C3" w:rsidRPr="00CD15C3">
        <w:trPr>
          <w:trHeight w:val="813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学院（所）名称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各院所初评上报额度</w:t>
            </w:r>
          </w:p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（项）</w:t>
            </w:r>
          </w:p>
        </w:tc>
      </w:tr>
      <w:tr w:rsidR="00CD15C3" w:rsidRPr="00CD15C3">
        <w:trPr>
          <w:cantSplit/>
          <w:trHeight w:val="32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工商管理学院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7-10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财税与公共管理学院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trHeight w:val="17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会计学院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9-11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国际经贸学院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3-6</w:t>
            </w:r>
          </w:p>
        </w:tc>
      </w:tr>
      <w:tr w:rsidR="00CD15C3" w:rsidRPr="00CD15C3">
        <w:trPr>
          <w:cantSplit/>
          <w:trHeight w:val="15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产业经济研究院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  <w:bookmarkStart w:id="0" w:name="_GoBack"/>
            <w:bookmarkEnd w:id="0"/>
          </w:p>
        </w:tc>
      </w:tr>
      <w:tr w:rsidR="00CD15C3" w:rsidRPr="00CD15C3">
        <w:trPr>
          <w:trHeight w:val="15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江西经济发展研究院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trHeight w:val="16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体育学院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ind w:leftChars="-51" w:left="-11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cantSplit/>
          <w:trHeight w:val="19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信息管理学院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软件与通息工程学院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2-4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人文学院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4-6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5-8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艺术学院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旅游与城市管理学院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trHeight w:val="16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鄱阳湖生态经济研究院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</w:tbl>
    <w:p w:rsidR="00CD15C3" w:rsidRPr="00CD15C3" w:rsidRDefault="00CD15C3" w:rsidP="00CD15C3">
      <w:pPr>
        <w:adjustRightInd/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 w:rsidRPr="00CD15C3">
        <w:rPr>
          <w:rFonts w:ascii="仿宋_GB2312" w:eastAsia="仿宋_GB2312" w:hAnsi="宋体" w:cs="宋体" w:hint="eastAsia"/>
          <w:snapToGrid w:val="0"/>
          <w:sz w:val="24"/>
          <w:szCs w:val="24"/>
        </w:rPr>
        <w:t>注：额度按各院所201</w:t>
      </w:r>
      <w:r w:rsidR="008F5B9A">
        <w:rPr>
          <w:rFonts w:ascii="仿宋_GB2312" w:eastAsia="仿宋_GB2312" w:hAnsi="宋体" w:cs="宋体" w:hint="eastAsia"/>
          <w:snapToGrid w:val="0"/>
          <w:sz w:val="24"/>
          <w:szCs w:val="24"/>
        </w:rPr>
        <w:t>5</w:t>
      </w:r>
      <w:r w:rsidRPr="00CD15C3">
        <w:rPr>
          <w:rFonts w:ascii="仿宋_GB2312" w:eastAsia="仿宋_GB2312" w:hAnsi="宋体" w:cs="宋体" w:hint="eastAsia"/>
          <w:snapToGrid w:val="0"/>
          <w:sz w:val="24"/>
          <w:szCs w:val="24"/>
        </w:rPr>
        <w:t>级各类全日制在校研究生人数占全校的比例加基数确定。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15C3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A15A5"/>
    <w:rsid w:val="006B340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8F5B9A"/>
    <w:rsid w:val="009042D1"/>
    <w:rsid w:val="0093489D"/>
    <w:rsid w:val="0094017A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15C3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2239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1200401803</cp:lastModifiedBy>
  <cp:revision>2</cp:revision>
  <dcterms:created xsi:type="dcterms:W3CDTF">2016-04-19T08:08:00Z</dcterms:created>
  <dcterms:modified xsi:type="dcterms:W3CDTF">2017-04-18T01:47:00Z</dcterms:modified>
</cp:coreProperties>
</file>