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84" w:rsidRDefault="00856B84"/>
    <w:p w:rsidR="00D24F5C" w:rsidRPr="00D24F5C" w:rsidRDefault="00D24F5C" w:rsidP="00D24F5C">
      <w:pPr>
        <w:spacing w:line="700" w:lineRule="exact"/>
        <w:rPr>
          <w:rFonts w:ascii="方正小标宋简体" w:eastAsia="方正小标宋简体" w:hAnsi="华文中宋" w:cs="宋体"/>
          <w:bCs/>
          <w:color w:val="000000"/>
          <w:kern w:val="0"/>
          <w:sz w:val="44"/>
          <w:szCs w:val="44"/>
        </w:rPr>
      </w:pPr>
      <w:r w:rsidRPr="00903BD7">
        <w:rPr>
          <w:rFonts w:ascii="方正小标宋简体" w:eastAsia="方正小标宋简体" w:hAnsi="华文中宋" w:cs="宋体" w:hint="eastAsia"/>
          <w:bCs/>
          <w:color w:val="000000"/>
          <w:kern w:val="0"/>
          <w:sz w:val="44"/>
          <w:szCs w:val="44"/>
        </w:rPr>
        <w:t>江西省201</w:t>
      </w:r>
      <w:r>
        <w:rPr>
          <w:rFonts w:ascii="方正小标宋简体" w:eastAsia="方正小标宋简体" w:hAnsi="华文中宋" w:cs="宋体" w:hint="eastAsia"/>
          <w:bCs/>
          <w:color w:val="000000"/>
          <w:kern w:val="0"/>
          <w:sz w:val="44"/>
          <w:szCs w:val="44"/>
        </w:rPr>
        <w:t>6</w:t>
      </w:r>
      <w:r w:rsidRPr="00903BD7">
        <w:rPr>
          <w:rFonts w:ascii="方正小标宋简体" w:eastAsia="方正小标宋简体" w:hAnsi="华文中宋" w:cs="宋体" w:hint="eastAsia"/>
          <w:bCs/>
          <w:color w:val="000000"/>
          <w:kern w:val="0"/>
          <w:sz w:val="44"/>
          <w:szCs w:val="44"/>
        </w:rPr>
        <w:t>年度研究生创新专项资金项目</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970"/>
        <w:gridCol w:w="1025"/>
        <w:gridCol w:w="4049"/>
        <w:gridCol w:w="800"/>
        <w:gridCol w:w="1027"/>
      </w:tblGrid>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李梦晓</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移动互联背景下个体差异对员工角色整合的影响机制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张  </w:t>
            </w:r>
            <w:proofErr w:type="gramStart"/>
            <w:r w:rsidRPr="00D24F5C">
              <w:rPr>
                <w:rFonts w:ascii="仿宋_GB2312" w:eastAsia="仿宋_GB2312" w:hAnsi="宋体" w:cs="宋体" w:hint="eastAsia"/>
                <w:color w:val="000000" w:themeColor="text1"/>
                <w:kern w:val="0"/>
                <w:sz w:val="24"/>
              </w:rPr>
              <w:t>倩</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社会认同视角下群体追随对领导效能的作用机制研究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YC2016-B042</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叶冠宇</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基于齐家之道的家族企业管理模式：喜临门集团的案例研究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刘志虹</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全球价值</w:t>
            </w:r>
            <w:proofErr w:type="gramStart"/>
            <w:r w:rsidRPr="00D24F5C">
              <w:rPr>
                <w:rFonts w:ascii="仿宋_GB2312" w:eastAsia="仿宋_GB2312" w:hAnsi="宋体" w:cs="宋体" w:hint="eastAsia"/>
                <w:color w:val="000000" w:themeColor="text1"/>
                <w:kern w:val="0"/>
                <w:sz w:val="24"/>
              </w:rPr>
              <w:t>链中国</w:t>
            </w:r>
            <w:proofErr w:type="gramEnd"/>
            <w:r w:rsidRPr="00D24F5C">
              <w:rPr>
                <w:rFonts w:ascii="仿宋_GB2312" w:eastAsia="仿宋_GB2312" w:hAnsi="宋体" w:cs="宋体" w:hint="eastAsia"/>
                <w:color w:val="000000" w:themeColor="text1"/>
                <w:kern w:val="0"/>
                <w:sz w:val="24"/>
              </w:rPr>
              <w:t>代工企业转型升级问题研究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YC2016-B044</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林  良</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江西省科技协同创新体的协同效应研究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纪成龙</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合作治理：体育公共部门治理的未来归宿——基于公共管理的视角</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魏吉华</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推进江西省农业供给侧结构性改革的公共财政政策研究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陈文美</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城市最低生活保障制度中各级财政支出责任研究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付  春</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产权性质、公司治理结构与税收筹划</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YC2016-B049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罗  雪</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经济开发区对无开发区城市经济增长影响的研究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冯</w:t>
            </w:r>
            <w:proofErr w:type="gramEnd"/>
            <w:r w:rsidRPr="00D24F5C">
              <w:rPr>
                <w:rFonts w:ascii="仿宋_GB2312" w:eastAsia="仿宋_GB2312" w:hAnsi="宋体" w:cs="宋体" w:hint="eastAsia"/>
                <w:color w:val="000000" w:themeColor="text1"/>
                <w:kern w:val="0"/>
                <w:sz w:val="24"/>
              </w:rPr>
              <w:t xml:space="preserve">  馨</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基于与日本汉方药产业比较的我国中药产业国际竞争力研究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熊  毅</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城市轨道交通规制路径转型：从“政府规制” 到“新规制治理”</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YC2016-B052</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晏朝飞</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新型城镇化进程中的</w:t>
            </w:r>
            <w:proofErr w:type="gramStart"/>
            <w:r w:rsidRPr="00D24F5C">
              <w:rPr>
                <w:rFonts w:ascii="仿宋_GB2312" w:eastAsia="仿宋_GB2312" w:hAnsi="宋体" w:cs="宋体" w:hint="eastAsia"/>
                <w:color w:val="000000" w:themeColor="text1"/>
                <w:kern w:val="0"/>
                <w:sz w:val="24"/>
              </w:rPr>
              <w:t>产城融合</w:t>
            </w:r>
            <w:proofErr w:type="gramEnd"/>
            <w:r w:rsidRPr="00D24F5C">
              <w:rPr>
                <w:rFonts w:ascii="仿宋_GB2312" w:eastAsia="仿宋_GB2312" w:hAnsi="宋体" w:cs="宋体" w:hint="eastAsia"/>
                <w:color w:val="000000" w:themeColor="text1"/>
                <w:kern w:val="0"/>
                <w:sz w:val="24"/>
              </w:rPr>
              <w:t>研究——以长江中游城市群为例</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袁</w:t>
            </w:r>
            <w:proofErr w:type="gramEnd"/>
            <w:r w:rsidRPr="00D24F5C">
              <w:rPr>
                <w:rFonts w:ascii="仿宋_GB2312" w:eastAsia="仿宋_GB2312" w:hAnsi="宋体" w:cs="宋体" w:hint="eastAsia"/>
                <w:color w:val="000000" w:themeColor="text1"/>
                <w:kern w:val="0"/>
                <w:sz w:val="24"/>
              </w:rPr>
              <w:t xml:space="preserve">  洋</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经济新常态下中国结构性货币政策的 调控效应研究——基于植入金融因素的DSGE模型考察</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YC2016-B054</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王星宇</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基金管理团队的内部多样性与基金业绩的实证研究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郭</w:t>
            </w:r>
            <w:proofErr w:type="gramEnd"/>
            <w:r w:rsidRPr="00D24F5C">
              <w:rPr>
                <w:rFonts w:ascii="仿宋_GB2312" w:eastAsia="仿宋_GB2312" w:hAnsi="宋体" w:cs="宋体" w:hint="eastAsia"/>
                <w:color w:val="000000" w:themeColor="text1"/>
                <w:kern w:val="0"/>
                <w:sz w:val="24"/>
              </w:rPr>
              <w:t xml:space="preserve">  苑</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企业环境信息披露、融资约束与环保投资研究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冒小栋</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欠发达地区农村人力资本投资与收益实证分析—以江西为例</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彭瑛琪</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基于供给</w:t>
            </w:r>
            <w:proofErr w:type="gramStart"/>
            <w:r w:rsidRPr="00D24F5C">
              <w:rPr>
                <w:rFonts w:ascii="仿宋_GB2312" w:eastAsia="仿宋_GB2312" w:hAnsi="宋体" w:cs="宋体" w:hint="eastAsia"/>
                <w:color w:val="000000" w:themeColor="text1"/>
                <w:kern w:val="0"/>
                <w:sz w:val="24"/>
              </w:rPr>
              <w:t>侧改革</w:t>
            </w:r>
            <w:proofErr w:type="gramEnd"/>
            <w:r w:rsidRPr="00D24F5C">
              <w:rPr>
                <w:rFonts w:ascii="仿宋_GB2312" w:eastAsia="仿宋_GB2312" w:hAnsi="宋体" w:cs="宋体" w:hint="eastAsia"/>
                <w:color w:val="000000" w:themeColor="text1"/>
                <w:kern w:val="0"/>
                <w:sz w:val="24"/>
              </w:rPr>
              <w:t>下社会融资结构对产业结构的影响研究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彭永樟</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环境约束下区域技术创新效率的空间特征与溢出效应研究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YC2016-B059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熊婷燕</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空间视角下金融资源</w:t>
            </w:r>
            <w:proofErr w:type="gramStart"/>
            <w:r w:rsidRPr="00D24F5C">
              <w:rPr>
                <w:rFonts w:ascii="仿宋_GB2312" w:eastAsia="仿宋_GB2312" w:hAnsi="宋体" w:cs="宋体" w:hint="eastAsia"/>
                <w:color w:val="000000" w:themeColor="text1"/>
                <w:kern w:val="0"/>
                <w:sz w:val="24"/>
              </w:rPr>
              <w:t>错置对全</w:t>
            </w:r>
            <w:proofErr w:type="gramEnd"/>
            <w:r w:rsidRPr="00D24F5C">
              <w:rPr>
                <w:rFonts w:ascii="仿宋_GB2312" w:eastAsia="仿宋_GB2312" w:hAnsi="宋体" w:cs="宋体" w:hint="eastAsia"/>
                <w:color w:val="000000" w:themeColor="text1"/>
                <w:kern w:val="0"/>
                <w:sz w:val="24"/>
              </w:rPr>
              <w:t>要素生产率的影响研究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lastRenderedPageBreak/>
              <w:t>YC2016-B060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沈秋莲</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习近平的互联网思想研究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石海鹏</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新常态下基于知识互动的企业协同服务创新影响因素研究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YC2016-B062</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游  运</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基于Web金融信息的中国宏观 金融风险预警系统研究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YC2016-B063</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周  辉</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双寡头市场下绿色产品生产商博弈关系与协调契约研究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YC2016-B064</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夏  雪</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基于高斯过程回归的烟雾检测研究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YC2016-B065</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陈  丹</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基于用户属性和情感特征的电子商务智能推荐算法研究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YC2016-B066</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张  </w:t>
            </w:r>
            <w:proofErr w:type="gramStart"/>
            <w:r w:rsidRPr="00D24F5C">
              <w:rPr>
                <w:rFonts w:ascii="仿宋_GB2312" w:eastAsia="仿宋_GB2312" w:hAnsi="宋体" w:cs="宋体" w:hint="eastAsia"/>
                <w:color w:val="000000" w:themeColor="text1"/>
                <w:kern w:val="0"/>
                <w:sz w:val="24"/>
              </w:rPr>
              <w:t>昊</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我国金融消费纠纷多元化解决机制研究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YC2016-B067</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何亚芬</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w:t>
            </w:r>
            <w:proofErr w:type="spellStart"/>
            <w:r w:rsidRPr="00D24F5C">
              <w:rPr>
                <w:rFonts w:ascii="仿宋_GB2312" w:eastAsia="仿宋_GB2312" w:hAnsi="宋体" w:cs="宋体" w:hint="eastAsia"/>
                <w:color w:val="000000" w:themeColor="text1"/>
                <w:kern w:val="0"/>
                <w:sz w:val="24"/>
              </w:rPr>
              <w:t>Netlogo</w:t>
            </w:r>
            <w:proofErr w:type="spellEnd"/>
            <w:r w:rsidRPr="00D24F5C">
              <w:rPr>
                <w:rFonts w:ascii="仿宋_GB2312" w:eastAsia="仿宋_GB2312" w:hAnsi="宋体" w:cs="宋体" w:hint="eastAsia"/>
                <w:color w:val="000000" w:themeColor="text1"/>
                <w:kern w:val="0"/>
                <w:sz w:val="24"/>
              </w:rPr>
              <w:t>的海绵城市预警排警策略模拟研究——以南昌市为例</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YC2016-B068</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proofErr w:type="gramStart"/>
            <w:r w:rsidRPr="00D24F5C">
              <w:rPr>
                <w:rFonts w:ascii="仿宋_GB2312" w:eastAsia="仿宋_GB2312" w:hAnsi="宋体" w:cs="宋体" w:hint="eastAsia"/>
                <w:color w:val="000000" w:themeColor="text1"/>
                <w:kern w:val="0"/>
                <w:sz w:val="24"/>
              </w:rPr>
              <w:t>吴芝花</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江西省农业企业科技创新意愿影响因素研究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YC2016-B069</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刘仁济</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促进产业生态转型的财政政策研究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YC2016-B070</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 xml:space="preserve">王  </w:t>
            </w:r>
            <w:proofErr w:type="gramStart"/>
            <w:r w:rsidRPr="00D24F5C">
              <w:rPr>
                <w:rFonts w:ascii="仿宋_GB2312" w:eastAsia="仿宋_GB2312" w:hAnsi="宋体" w:cs="宋体" w:hint="eastAsia"/>
                <w:color w:val="000000" w:themeColor="text1"/>
                <w:kern w:val="0"/>
                <w:sz w:val="24"/>
              </w:rPr>
              <w:t>卉</w:t>
            </w:r>
            <w:proofErr w:type="gramEnd"/>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基于熵值计算模型的“一带一路”沿线国家投资环境研究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D24F5C" w:rsidRPr="008A3A8E" w:rsidTr="004D5BEB">
        <w:trPr>
          <w:trHeight w:val="559"/>
          <w:jc w:val="center"/>
        </w:trPr>
        <w:tc>
          <w:tcPr>
            <w:tcW w:w="1536"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YC2016-B071</w:t>
            </w:r>
          </w:p>
        </w:tc>
        <w:tc>
          <w:tcPr>
            <w:tcW w:w="197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江西财经大学</w:t>
            </w:r>
          </w:p>
        </w:tc>
        <w:tc>
          <w:tcPr>
            <w:tcW w:w="1025"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郑  飞</w:t>
            </w:r>
          </w:p>
        </w:tc>
        <w:tc>
          <w:tcPr>
            <w:tcW w:w="4049"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中国汽车生产企业最优规模的实证研究</w:t>
            </w:r>
          </w:p>
        </w:tc>
        <w:tc>
          <w:tcPr>
            <w:tcW w:w="800"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博士</w:t>
            </w:r>
          </w:p>
        </w:tc>
        <w:tc>
          <w:tcPr>
            <w:tcW w:w="1027" w:type="dxa"/>
            <w:shd w:val="clear" w:color="auto" w:fill="auto"/>
            <w:vAlign w:val="center"/>
            <w:hideMark/>
          </w:tcPr>
          <w:p w:rsidR="00D24F5C" w:rsidRPr="00D24F5C" w:rsidRDefault="00D24F5C" w:rsidP="004D5BEB">
            <w:pPr>
              <w:widowControl/>
              <w:jc w:val="left"/>
              <w:rPr>
                <w:rFonts w:ascii="仿宋_GB2312" w:eastAsia="仿宋_GB2312" w:hAnsi="宋体" w:cs="宋体"/>
                <w:color w:val="000000" w:themeColor="text1"/>
                <w:kern w:val="0"/>
                <w:sz w:val="24"/>
              </w:rPr>
            </w:pPr>
            <w:r w:rsidRPr="00D24F5C">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YC2016-S199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黄伟凤</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贸易融资异化对大宗商品定价权的影响及对策研究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候文刚</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基于混沌系统的数字图像加密技术研究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李  扬</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“江西风景独好”品牌传播路径、策略与效果研究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专业型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管永红</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基于企业家精神的边缘企业创新网络演化路径案例研究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付静宇</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网购消费</w:t>
            </w:r>
            <w:proofErr w:type="gramEnd"/>
            <w:r w:rsidRPr="009A52D0">
              <w:rPr>
                <w:rFonts w:ascii="仿宋_GB2312" w:eastAsia="仿宋_GB2312" w:hAnsi="宋体" w:cs="宋体" w:hint="eastAsia"/>
                <w:color w:val="000000" w:themeColor="text1"/>
                <w:kern w:val="0"/>
                <w:sz w:val="24"/>
              </w:rPr>
              <w:t>后悔情绪与转换购买行为的作用机制研究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丁  飞</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江西省财政收入增长质量问题及其对策研究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王开银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基层治理能力对精准扶贫工作的影响研究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何玉娟</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基于钻石理论的产业精准扶贫模式研究——以井冈山为例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雷志琴</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上市公司整合审计的经济效果研究—基于倾向评分匹配法和双重差分法的分析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lastRenderedPageBreak/>
              <w:t>YC2016-S208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陶  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年报披露预约推迟、高质量审计与股价崩盘风险——以我国A股上市公司为例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YC2016-S209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郑智群</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税收规避、会计信息质量与融资约束</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姚</w:t>
            </w:r>
            <w:proofErr w:type="gramEnd"/>
            <w:r w:rsidRPr="009A52D0">
              <w:rPr>
                <w:rFonts w:ascii="仿宋_GB2312" w:eastAsia="仿宋_GB2312" w:hAnsi="宋体" w:cs="宋体" w:hint="eastAsia"/>
                <w:color w:val="000000" w:themeColor="text1"/>
                <w:kern w:val="0"/>
                <w:sz w:val="24"/>
              </w:rPr>
              <w:t xml:space="preserve">  承</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高</w:t>
            </w:r>
            <w:proofErr w:type="gramStart"/>
            <w:r w:rsidRPr="009A52D0">
              <w:rPr>
                <w:rFonts w:ascii="仿宋_GB2312" w:eastAsia="仿宋_GB2312" w:hAnsi="宋体" w:cs="宋体" w:hint="eastAsia"/>
                <w:color w:val="000000" w:themeColor="text1"/>
                <w:kern w:val="0"/>
                <w:sz w:val="24"/>
              </w:rPr>
              <w:t>管社会</w:t>
            </w:r>
            <w:proofErr w:type="gramEnd"/>
            <w:r w:rsidRPr="009A52D0">
              <w:rPr>
                <w:rFonts w:ascii="仿宋_GB2312" w:eastAsia="仿宋_GB2312" w:hAnsi="宋体" w:cs="宋体" w:hint="eastAsia"/>
                <w:color w:val="000000" w:themeColor="text1"/>
                <w:kern w:val="0"/>
                <w:sz w:val="24"/>
              </w:rPr>
              <w:t>资本与投资效率的关系研究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王  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客户集中度，分析师跟进与会计信息可比性</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余  舒</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基于寻租理论的国企高管侵占</w:t>
            </w:r>
            <w:proofErr w:type="gramStart"/>
            <w:r w:rsidRPr="009A52D0">
              <w:rPr>
                <w:rFonts w:ascii="仿宋_GB2312" w:eastAsia="仿宋_GB2312" w:hAnsi="宋体" w:cs="宋体" w:hint="eastAsia"/>
                <w:color w:val="000000" w:themeColor="text1"/>
                <w:kern w:val="0"/>
                <w:sz w:val="24"/>
              </w:rPr>
              <w:t>型职务</w:t>
            </w:r>
            <w:proofErr w:type="gramEnd"/>
            <w:r w:rsidRPr="009A52D0">
              <w:rPr>
                <w:rFonts w:ascii="仿宋_GB2312" w:eastAsia="仿宋_GB2312" w:hAnsi="宋体" w:cs="宋体" w:hint="eastAsia"/>
                <w:color w:val="000000" w:themeColor="text1"/>
                <w:kern w:val="0"/>
                <w:sz w:val="24"/>
              </w:rPr>
              <w:t>犯罪机理的研究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黄瑜南</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“省直管县”改革的民生效应研究——以江西省为例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龚广祥</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中部崛起战略提高了中部地区经济质量吗？——基于政策绩效评估视角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黄晖雅</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我国短期资本流动规模测算及其影响因素研究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卢致昱</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基金契约的可信度分析——基于业绩比较基准的视角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熊志远</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企业应收账款与融资约束的关系研究--基于流动性风险视角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任亚珍</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美国关税削减对中国厂商出口及技术升级影响</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YC2016-S219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叶船洋</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中国</w:t>
            </w:r>
            <w:proofErr w:type="gramStart"/>
            <w:r w:rsidRPr="009A52D0">
              <w:rPr>
                <w:rFonts w:ascii="仿宋_GB2312" w:eastAsia="仿宋_GB2312" w:hAnsi="宋体" w:cs="宋体" w:hint="eastAsia"/>
                <w:color w:val="000000" w:themeColor="text1"/>
                <w:kern w:val="0"/>
                <w:sz w:val="24"/>
              </w:rPr>
              <w:t>电信业固话与</w:t>
            </w:r>
            <w:proofErr w:type="gramEnd"/>
            <w:r w:rsidRPr="009A52D0">
              <w:rPr>
                <w:rFonts w:ascii="仿宋_GB2312" w:eastAsia="仿宋_GB2312" w:hAnsi="宋体" w:cs="宋体" w:hint="eastAsia"/>
                <w:color w:val="000000" w:themeColor="text1"/>
                <w:kern w:val="0"/>
                <w:sz w:val="24"/>
              </w:rPr>
              <w:t>移动业务替代抑或互补：基于系统GMM的实证分析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刘  洋</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股权分置改革对企业技术创新影响的实证研究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宋晶莹</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“家电下乡”政策是否增加了家电企业利润率？——基于DID实证分析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邱志萍</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“21世纪海上丝绸之路”投资贸易便利化福利评价——基于三阶段引力模型视角</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包若然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湘鄂赣革命根据地法制建设研究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徐常福</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在线社交网络的可信性评估技术及其实证研究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方雅婷</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基于模糊层次分析法的 CDIO工程教育教学评价研究--以江西财经大学软件工程专业为例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 xml:space="preserve">耿  </w:t>
            </w:r>
            <w:proofErr w:type="gramStart"/>
            <w:r w:rsidRPr="009A52D0">
              <w:rPr>
                <w:rFonts w:ascii="仿宋_GB2312" w:eastAsia="仿宋_GB2312" w:hAnsi="宋体" w:cs="宋体" w:hint="eastAsia"/>
                <w:color w:val="000000" w:themeColor="text1"/>
                <w:kern w:val="0"/>
                <w:sz w:val="24"/>
              </w:rPr>
              <w:t>琛</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“红色经典”产业PPP开发模式：吉安、赣州革命老区“红色经典”产业化建设与开拓的对策研究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lastRenderedPageBreak/>
              <w:t>YC2016-S227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胡钦伟</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农村老年人生活质量的性别差异研究--以江西某县为例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黄阳木子</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大数据金融信息保护问题研究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YC2016-S229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黄笑天</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网络预约私家出租车（专车）服务中的侵权责任问题研究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魏舒卉</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迈向现代慈善：我国《慈善法》文本的规范分析</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曾志平</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从涉案主体的身份特征看刑事司法与民意</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邓丽燕</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新常态下绿色建筑供应链相关主体合作创新驱动要素与激励机制研究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袁</w:t>
            </w:r>
            <w:proofErr w:type="gramEnd"/>
            <w:r w:rsidRPr="009A52D0">
              <w:rPr>
                <w:rFonts w:ascii="仿宋_GB2312" w:eastAsia="仿宋_GB2312" w:hAnsi="宋体" w:cs="宋体" w:hint="eastAsia"/>
                <w:color w:val="000000" w:themeColor="text1"/>
                <w:kern w:val="0"/>
                <w:sz w:val="24"/>
              </w:rPr>
              <w:t xml:space="preserve">  </w:t>
            </w:r>
            <w:proofErr w:type="gramStart"/>
            <w:r w:rsidRPr="009A52D0">
              <w:rPr>
                <w:rFonts w:ascii="仿宋_GB2312" w:eastAsia="仿宋_GB2312" w:hAnsi="宋体" w:cs="宋体" w:hint="eastAsia"/>
                <w:color w:val="000000" w:themeColor="text1"/>
                <w:kern w:val="0"/>
                <w:sz w:val="24"/>
              </w:rPr>
              <w:t>婕</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江西省战略性新兴产业技术创新路径研究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潘</w:t>
            </w:r>
            <w:proofErr w:type="gramEnd"/>
            <w:r w:rsidRPr="009A52D0">
              <w:rPr>
                <w:rFonts w:ascii="仿宋_GB2312" w:eastAsia="仿宋_GB2312" w:hAnsi="宋体" w:cs="宋体" w:hint="eastAsia"/>
                <w:color w:val="000000" w:themeColor="text1"/>
                <w:kern w:val="0"/>
                <w:sz w:val="24"/>
              </w:rPr>
              <w:t xml:space="preserve">  孟</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管理层权力与企业可持续增长的相关性研究——基于中国上市公司的证据</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黎彤彤</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智力资本与企业绩效的多阶段耦合效应探析——基于面板门槛模型的实证检验</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 xml:space="preserve">汤  </w:t>
            </w:r>
            <w:proofErr w:type="gramStart"/>
            <w:r w:rsidRPr="009A52D0">
              <w:rPr>
                <w:rFonts w:ascii="仿宋_GB2312" w:eastAsia="仿宋_GB2312" w:hAnsi="宋体" w:cs="宋体" w:hint="eastAsia"/>
                <w:color w:val="000000" w:themeColor="text1"/>
                <w:kern w:val="0"/>
                <w:sz w:val="24"/>
              </w:rPr>
              <w:t>樾</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网</w:t>
            </w:r>
            <w:proofErr w:type="gramStart"/>
            <w:r w:rsidRPr="009A52D0">
              <w:rPr>
                <w:rFonts w:ascii="仿宋_GB2312" w:eastAsia="仿宋_GB2312" w:hAnsi="宋体" w:cs="宋体" w:hint="eastAsia"/>
                <w:color w:val="000000" w:themeColor="text1"/>
                <w:kern w:val="0"/>
                <w:sz w:val="24"/>
              </w:rPr>
              <w:t>约车冲击</w:t>
            </w:r>
            <w:proofErr w:type="gramEnd"/>
            <w:r w:rsidRPr="009A52D0">
              <w:rPr>
                <w:rFonts w:ascii="仿宋_GB2312" w:eastAsia="仿宋_GB2312" w:hAnsi="宋体" w:cs="宋体" w:hint="eastAsia"/>
                <w:color w:val="000000" w:themeColor="text1"/>
                <w:kern w:val="0"/>
                <w:sz w:val="24"/>
              </w:rPr>
              <w:t>与传统出租车行业制度演进研究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YC2016-S237</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闵</w:t>
            </w:r>
            <w:proofErr w:type="gramEnd"/>
            <w:r w:rsidRPr="009A52D0">
              <w:rPr>
                <w:rFonts w:ascii="仿宋_GB2312" w:eastAsia="仿宋_GB2312" w:hAnsi="宋体" w:cs="宋体" w:hint="eastAsia"/>
                <w:color w:val="000000" w:themeColor="text1"/>
                <w:kern w:val="0"/>
                <w:sz w:val="24"/>
              </w:rPr>
              <w:t>凌波</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我国上市公司“鲍曼悖论”现象检验及研究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YC2016-S238</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李亚国</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影响居民商业健康保险需求的因素及其实证分析—以江西为例</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YC2016-S239</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熊孝慧</w:t>
            </w:r>
            <w:proofErr w:type="gramEnd"/>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江西省设立产学研合作示范培养基地对产业转型升级的影响研究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YC2016-S240</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熊  杰</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马克思资本观对创新发展的启示</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YC2016-S241</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胡思诗</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基于犹豫模糊语言信息环境下的多属性决策分析及其在区间值中的应用研究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YC2016-S242</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proofErr w:type="gramStart"/>
            <w:r w:rsidRPr="009A52D0">
              <w:rPr>
                <w:rFonts w:ascii="仿宋_GB2312" w:eastAsia="仿宋_GB2312" w:hAnsi="宋体" w:cs="宋体" w:hint="eastAsia"/>
                <w:color w:val="000000" w:themeColor="text1"/>
                <w:kern w:val="0"/>
                <w:sz w:val="24"/>
              </w:rPr>
              <w:t>蔡</w:t>
            </w:r>
            <w:proofErr w:type="gramEnd"/>
            <w:r w:rsidRPr="009A52D0">
              <w:rPr>
                <w:rFonts w:ascii="仿宋_GB2312" w:eastAsia="仿宋_GB2312" w:hAnsi="宋体" w:cs="宋体" w:hint="eastAsia"/>
                <w:color w:val="000000" w:themeColor="text1"/>
                <w:kern w:val="0"/>
                <w:sz w:val="24"/>
              </w:rPr>
              <w:t xml:space="preserve">  琪</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大数据时代下江西省人口老龄化与城镇化建设的相关性研究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YC2016-S243</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钟文广</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健康监测app</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YC2016-S244</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韩  月</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“话语”与“权力”——后殖民主义视角下的语用翻译研究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YC2016-S245</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马  晶</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明清小说与网络小说的流变关系研究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r w:rsidR="009A52D0" w:rsidRPr="008A3A8E" w:rsidTr="004D5BEB">
        <w:trPr>
          <w:trHeight w:val="559"/>
          <w:jc w:val="center"/>
        </w:trPr>
        <w:tc>
          <w:tcPr>
            <w:tcW w:w="1536"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YC2016-S246</w:t>
            </w:r>
          </w:p>
        </w:tc>
        <w:tc>
          <w:tcPr>
            <w:tcW w:w="197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江西财经大学</w:t>
            </w:r>
          </w:p>
        </w:tc>
        <w:tc>
          <w:tcPr>
            <w:tcW w:w="1025"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王  瑞</w:t>
            </w:r>
          </w:p>
        </w:tc>
        <w:tc>
          <w:tcPr>
            <w:tcW w:w="4049"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德兴铜矿区环境绿色修复技术研究</w:t>
            </w:r>
          </w:p>
        </w:tc>
        <w:tc>
          <w:tcPr>
            <w:tcW w:w="800"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硕士</w:t>
            </w:r>
          </w:p>
        </w:tc>
        <w:tc>
          <w:tcPr>
            <w:tcW w:w="1027" w:type="dxa"/>
            <w:shd w:val="clear" w:color="auto" w:fill="auto"/>
            <w:vAlign w:val="center"/>
          </w:tcPr>
          <w:p w:rsidR="009A52D0" w:rsidRPr="009A52D0" w:rsidRDefault="009A52D0" w:rsidP="00187B69">
            <w:pPr>
              <w:widowControl/>
              <w:jc w:val="left"/>
              <w:rPr>
                <w:rFonts w:ascii="仿宋_GB2312" w:eastAsia="仿宋_GB2312" w:hAnsi="宋体" w:cs="宋体"/>
                <w:color w:val="000000" w:themeColor="text1"/>
                <w:kern w:val="0"/>
                <w:sz w:val="24"/>
              </w:rPr>
            </w:pPr>
            <w:r w:rsidRPr="009A52D0">
              <w:rPr>
                <w:rFonts w:ascii="仿宋_GB2312" w:eastAsia="仿宋_GB2312" w:hAnsi="宋体" w:cs="宋体" w:hint="eastAsia"/>
                <w:color w:val="000000" w:themeColor="text1"/>
                <w:kern w:val="0"/>
                <w:sz w:val="24"/>
              </w:rPr>
              <w:t>学术型</w:t>
            </w:r>
          </w:p>
        </w:tc>
      </w:tr>
    </w:tbl>
    <w:p w:rsidR="00D24F5C" w:rsidRDefault="00D24F5C">
      <w:bookmarkStart w:id="0" w:name="_GoBack"/>
      <w:bookmarkEnd w:id="0"/>
    </w:p>
    <w:sectPr w:rsidR="00D24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D1" w:rsidRDefault="001740D1" w:rsidP="009A52D0">
      <w:r>
        <w:separator/>
      </w:r>
    </w:p>
  </w:endnote>
  <w:endnote w:type="continuationSeparator" w:id="0">
    <w:p w:rsidR="001740D1" w:rsidRDefault="001740D1" w:rsidP="009A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D1" w:rsidRDefault="001740D1" w:rsidP="009A52D0">
      <w:r>
        <w:separator/>
      </w:r>
    </w:p>
  </w:footnote>
  <w:footnote w:type="continuationSeparator" w:id="0">
    <w:p w:rsidR="001740D1" w:rsidRDefault="001740D1" w:rsidP="009A5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5C"/>
    <w:rsid w:val="0001480E"/>
    <w:rsid w:val="00027750"/>
    <w:rsid w:val="00057211"/>
    <w:rsid w:val="000B5B8A"/>
    <w:rsid w:val="00113CDC"/>
    <w:rsid w:val="001237D2"/>
    <w:rsid w:val="001740D1"/>
    <w:rsid w:val="00230400"/>
    <w:rsid w:val="003752F3"/>
    <w:rsid w:val="00381BFB"/>
    <w:rsid w:val="00384203"/>
    <w:rsid w:val="003B7C20"/>
    <w:rsid w:val="00413486"/>
    <w:rsid w:val="00464A9D"/>
    <w:rsid w:val="004A57A3"/>
    <w:rsid w:val="004F45A4"/>
    <w:rsid w:val="00527561"/>
    <w:rsid w:val="00547A40"/>
    <w:rsid w:val="0059219D"/>
    <w:rsid w:val="006731BA"/>
    <w:rsid w:val="006C36CC"/>
    <w:rsid w:val="007601F8"/>
    <w:rsid w:val="0083356D"/>
    <w:rsid w:val="00856B84"/>
    <w:rsid w:val="00895EE2"/>
    <w:rsid w:val="00981395"/>
    <w:rsid w:val="009A52D0"/>
    <w:rsid w:val="00A63894"/>
    <w:rsid w:val="00A7573B"/>
    <w:rsid w:val="00B42D15"/>
    <w:rsid w:val="00B43ACA"/>
    <w:rsid w:val="00BF3662"/>
    <w:rsid w:val="00C5094B"/>
    <w:rsid w:val="00C61D50"/>
    <w:rsid w:val="00C631DE"/>
    <w:rsid w:val="00C91D79"/>
    <w:rsid w:val="00D24F5C"/>
    <w:rsid w:val="00D65B5F"/>
    <w:rsid w:val="00DA05CD"/>
    <w:rsid w:val="00DD2BEC"/>
    <w:rsid w:val="00DE47DF"/>
    <w:rsid w:val="00E568C6"/>
    <w:rsid w:val="00F32DA4"/>
    <w:rsid w:val="00F4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2D0"/>
    <w:rPr>
      <w:rFonts w:ascii="Times New Roman" w:eastAsia="宋体" w:hAnsi="Times New Roman" w:cs="Times New Roman"/>
      <w:sz w:val="18"/>
      <w:szCs w:val="18"/>
    </w:rPr>
  </w:style>
  <w:style w:type="paragraph" w:styleId="a4">
    <w:name w:val="footer"/>
    <w:basedOn w:val="a"/>
    <w:link w:val="Char0"/>
    <w:uiPriority w:val="99"/>
    <w:unhideWhenUsed/>
    <w:rsid w:val="009A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9A52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2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2D0"/>
    <w:rPr>
      <w:rFonts w:ascii="Times New Roman" w:eastAsia="宋体" w:hAnsi="Times New Roman" w:cs="Times New Roman"/>
      <w:sz w:val="18"/>
      <w:szCs w:val="18"/>
    </w:rPr>
  </w:style>
  <w:style w:type="paragraph" w:styleId="a4">
    <w:name w:val="footer"/>
    <w:basedOn w:val="a"/>
    <w:link w:val="Char0"/>
    <w:uiPriority w:val="99"/>
    <w:unhideWhenUsed/>
    <w:rsid w:val="009A52D0"/>
    <w:pPr>
      <w:tabs>
        <w:tab w:val="center" w:pos="4153"/>
        <w:tab w:val="right" w:pos="8306"/>
      </w:tabs>
      <w:snapToGrid w:val="0"/>
      <w:jc w:val="left"/>
    </w:pPr>
    <w:rPr>
      <w:sz w:val="18"/>
      <w:szCs w:val="18"/>
    </w:rPr>
  </w:style>
  <w:style w:type="character" w:customStyle="1" w:styleId="Char0">
    <w:name w:val="页脚 Char"/>
    <w:basedOn w:val="a0"/>
    <w:link w:val="a4"/>
    <w:uiPriority w:val="99"/>
    <w:rsid w:val="009A52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CC2C-C0E8-4AA0-B3FB-1C5A20C2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669</Words>
  <Characters>3818</Characters>
  <Application>Microsoft Office Word</Application>
  <DocSecurity>0</DocSecurity>
  <Lines>31</Lines>
  <Paragraphs>8</Paragraphs>
  <ScaleCrop>false</ScaleCrop>
  <Company>Sky123.Org</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1200401803</dc:creator>
  <cp:lastModifiedBy>1200401803</cp:lastModifiedBy>
  <cp:revision>2</cp:revision>
  <dcterms:created xsi:type="dcterms:W3CDTF">2017-04-13T02:13:00Z</dcterms:created>
  <dcterms:modified xsi:type="dcterms:W3CDTF">2017-04-13T02:20:00Z</dcterms:modified>
</cp:coreProperties>
</file>