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B" w:rsidRDefault="00E45F50" w:rsidP="00E76FEB">
      <w:pPr>
        <w:jc w:val="center"/>
        <w:rPr>
          <w:rFonts w:ascii="黑体" w:eastAsia="黑体"/>
          <w:sz w:val="44"/>
          <w:szCs w:val="44"/>
        </w:rPr>
      </w:pPr>
      <w:r w:rsidRPr="00E76FEB">
        <w:rPr>
          <w:rFonts w:ascii="黑体" w:eastAsia="黑体" w:hint="eastAsia"/>
          <w:sz w:val="44"/>
          <w:szCs w:val="44"/>
        </w:rPr>
        <w:t>关于我校2017年博士研究生复试</w:t>
      </w:r>
    </w:p>
    <w:p w:rsidR="000F013B" w:rsidRDefault="00E45F50" w:rsidP="00E76FEB">
      <w:pPr>
        <w:jc w:val="center"/>
        <w:rPr>
          <w:rFonts w:ascii="黑体" w:eastAsia="黑体"/>
          <w:sz w:val="44"/>
          <w:szCs w:val="44"/>
        </w:rPr>
      </w:pPr>
      <w:r w:rsidRPr="00E76FEB">
        <w:rPr>
          <w:rFonts w:ascii="黑体" w:eastAsia="黑体" w:hint="eastAsia"/>
          <w:sz w:val="44"/>
          <w:szCs w:val="44"/>
        </w:rPr>
        <w:t>有关事项的通知</w:t>
      </w:r>
    </w:p>
    <w:p w:rsidR="00E76FEB" w:rsidRPr="00E76FEB" w:rsidRDefault="00E76FEB" w:rsidP="00E76FEB">
      <w:pPr>
        <w:jc w:val="center"/>
        <w:rPr>
          <w:rFonts w:ascii="黑体" w:eastAsia="黑体"/>
          <w:sz w:val="44"/>
          <w:szCs w:val="44"/>
        </w:rPr>
      </w:pPr>
    </w:p>
    <w:p w:rsidR="00E45F50" w:rsidRPr="00E76FEB" w:rsidRDefault="00E45F50">
      <w:pPr>
        <w:rPr>
          <w:rFonts w:ascii="仿宋_GB2312" w:eastAsia="仿宋_GB2312"/>
          <w:sz w:val="32"/>
          <w:szCs w:val="32"/>
        </w:rPr>
      </w:pPr>
      <w:r w:rsidRPr="00E76FEB">
        <w:rPr>
          <w:rFonts w:ascii="仿宋_GB2312" w:eastAsia="仿宋_GB2312" w:hint="eastAsia"/>
          <w:sz w:val="32"/>
          <w:szCs w:val="32"/>
        </w:rPr>
        <w:t>各位考生：</w:t>
      </w:r>
    </w:p>
    <w:p w:rsidR="00E45F50" w:rsidRPr="00E76FEB" w:rsidRDefault="00E45F50" w:rsidP="00E76FEB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E76FEB">
        <w:rPr>
          <w:rFonts w:ascii="仿宋_GB2312" w:eastAsia="仿宋_GB2312" w:hint="eastAsia"/>
          <w:sz w:val="32"/>
          <w:szCs w:val="32"/>
        </w:rPr>
        <w:t>我校2017年博士研究生复试工作即将开展，现将调剂等有关事项通知如下：</w:t>
      </w:r>
    </w:p>
    <w:p w:rsidR="00E76FEB" w:rsidRDefault="00E76FEB" w:rsidP="00E45F50"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一、第一志愿复试总成绩计算办法</w:t>
      </w:r>
    </w:p>
    <w:p w:rsidR="00E76FEB" w:rsidRDefault="00E76FEB" w:rsidP="00E76FEB">
      <w:pPr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各专业初试成绩和复试</w:t>
      </w:r>
      <w:r w:rsidRPr="00774371">
        <w:rPr>
          <w:rFonts w:ascii="仿宋_GB2312" w:eastAsia="仿宋_GB2312" w:hint="eastAsia"/>
          <w:sz w:val="32"/>
          <w:szCs w:val="32"/>
        </w:rPr>
        <w:t>成绩在考生总成绩中占比为</w:t>
      </w:r>
      <w:r>
        <w:rPr>
          <w:rFonts w:ascii="仿宋_GB2312" w:eastAsia="仿宋_GB2312" w:hint="eastAsia"/>
          <w:sz w:val="32"/>
          <w:szCs w:val="32"/>
        </w:rPr>
        <w:t>6:4。各专业</w:t>
      </w:r>
      <w:r w:rsidRPr="00292280">
        <w:rPr>
          <w:rFonts w:ascii="仿宋_GB2312" w:eastAsia="仿宋_GB2312" w:hint="eastAsia"/>
          <w:sz w:val="32"/>
          <w:szCs w:val="32"/>
        </w:rPr>
        <w:t>考生总成绩</w:t>
      </w:r>
      <w:r w:rsidRPr="00292280">
        <w:rPr>
          <w:rFonts w:ascii="仿宋_GB2312" w:eastAsia="仿宋_GB2312"/>
          <w:sz w:val="32"/>
          <w:szCs w:val="32"/>
        </w:rPr>
        <w:t>=</w:t>
      </w:r>
      <w:r w:rsidRPr="00292280">
        <w:rPr>
          <w:rFonts w:ascii="仿宋_GB2312" w:eastAsia="仿宋_GB2312" w:hint="eastAsia"/>
          <w:sz w:val="32"/>
          <w:szCs w:val="32"/>
        </w:rPr>
        <w:t>初试成绩</w:t>
      </w:r>
      <w:r w:rsidRPr="00292280"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2</w:t>
      </w:r>
      <w:r w:rsidRPr="00292280"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复试成绩，录取时</w:t>
      </w:r>
      <w:r w:rsidRPr="00292280">
        <w:rPr>
          <w:rFonts w:ascii="仿宋_GB2312" w:eastAsia="仿宋_GB2312" w:hint="eastAsia"/>
          <w:sz w:val="32"/>
          <w:szCs w:val="32"/>
        </w:rPr>
        <w:t>按考生总成绩排序，顺次录取。</w:t>
      </w:r>
    </w:p>
    <w:p w:rsidR="00E45F50" w:rsidRPr="00626867" w:rsidRDefault="00E76FEB" w:rsidP="00E45F50"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E45F50" w:rsidRPr="00626867">
        <w:rPr>
          <w:rFonts w:ascii="仿宋_GB2312" w:eastAsia="仿宋_GB2312" w:hint="eastAsia"/>
          <w:sz w:val="32"/>
          <w:szCs w:val="32"/>
        </w:rPr>
        <w:t>、接收调剂要求</w:t>
      </w:r>
    </w:p>
    <w:p w:rsidR="00E45F50" w:rsidRPr="00626867" w:rsidRDefault="00E45F50" w:rsidP="00E45F50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626867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为公平有序的开展复试调剂工作，生源充足的</w:t>
      </w:r>
      <w:r w:rsidRPr="00626867">
        <w:rPr>
          <w:rFonts w:ascii="仿宋_GB2312" w:eastAsia="仿宋_GB2312" w:hint="eastAsia"/>
          <w:sz w:val="32"/>
          <w:szCs w:val="32"/>
        </w:rPr>
        <w:t>专业复试工作须在</w:t>
      </w:r>
      <w:r>
        <w:rPr>
          <w:rFonts w:ascii="仿宋_GB2312" w:eastAsia="仿宋_GB2312" w:hint="eastAsia"/>
          <w:sz w:val="32"/>
          <w:szCs w:val="32"/>
        </w:rPr>
        <w:t>5月</w:t>
      </w:r>
      <w:r w:rsidRPr="00626867">
        <w:rPr>
          <w:rFonts w:ascii="仿宋_GB2312" w:eastAsia="仿宋_GB2312" w:hint="eastAsia"/>
          <w:sz w:val="32"/>
          <w:szCs w:val="32"/>
        </w:rPr>
        <w:t>14日上午前完成</w:t>
      </w:r>
      <w:r>
        <w:rPr>
          <w:rFonts w:ascii="仿宋_GB2312" w:eastAsia="仿宋_GB2312" w:hint="eastAsia"/>
          <w:sz w:val="32"/>
          <w:szCs w:val="32"/>
        </w:rPr>
        <w:t>，生源不足的</w:t>
      </w:r>
      <w:r w:rsidRPr="00626867">
        <w:rPr>
          <w:rFonts w:ascii="仿宋_GB2312" w:eastAsia="仿宋_GB2312" w:hint="eastAsia"/>
          <w:sz w:val="32"/>
          <w:szCs w:val="32"/>
        </w:rPr>
        <w:t>专业复试时间定于</w:t>
      </w:r>
      <w:r>
        <w:rPr>
          <w:rFonts w:ascii="仿宋_GB2312" w:eastAsia="仿宋_GB2312" w:hint="eastAsia"/>
          <w:sz w:val="32"/>
          <w:szCs w:val="32"/>
        </w:rPr>
        <w:t>5月</w:t>
      </w:r>
      <w:r w:rsidRPr="00626867">
        <w:rPr>
          <w:rFonts w:ascii="仿宋_GB2312" w:eastAsia="仿宋_GB2312" w:hint="eastAsia"/>
          <w:sz w:val="32"/>
          <w:szCs w:val="32"/>
        </w:rPr>
        <w:t>14日下午</w:t>
      </w:r>
      <w:r>
        <w:rPr>
          <w:rFonts w:ascii="仿宋_GB2312" w:eastAsia="仿宋_GB2312" w:hint="eastAsia"/>
          <w:sz w:val="32"/>
          <w:szCs w:val="32"/>
        </w:rPr>
        <w:t>，具体时间见</w:t>
      </w:r>
      <w:r w:rsidR="00E76FEB">
        <w:rPr>
          <w:rFonts w:ascii="仿宋_GB2312" w:eastAsia="仿宋_GB2312" w:hint="eastAsia"/>
          <w:sz w:val="32"/>
          <w:szCs w:val="32"/>
        </w:rPr>
        <w:t>《</w:t>
      </w:r>
      <w:r w:rsidRPr="00E45F50">
        <w:rPr>
          <w:rFonts w:ascii="仿宋_GB2312" w:eastAsia="仿宋_GB2312" w:hint="eastAsia"/>
          <w:sz w:val="32"/>
          <w:szCs w:val="32"/>
        </w:rPr>
        <w:t>江西财经大学201</w:t>
      </w:r>
      <w:r>
        <w:rPr>
          <w:rFonts w:ascii="仿宋_GB2312" w:eastAsia="仿宋_GB2312" w:hint="eastAsia"/>
          <w:sz w:val="32"/>
          <w:szCs w:val="32"/>
        </w:rPr>
        <w:t>7</w:t>
      </w:r>
      <w:r w:rsidRPr="00E45F50">
        <w:rPr>
          <w:rFonts w:ascii="仿宋_GB2312" w:eastAsia="仿宋_GB2312" w:hint="eastAsia"/>
          <w:sz w:val="32"/>
          <w:szCs w:val="32"/>
        </w:rPr>
        <w:t>年博士研究生复试工作安排表</w:t>
      </w:r>
      <w:r w:rsidR="00E76FEB">
        <w:rPr>
          <w:rFonts w:ascii="仿宋_GB2312" w:eastAsia="仿宋_GB2312" w:hint="eastAsia"/>
          <w:sz w:val="32"/>
          <w:szCs w:val="32"/>
        </w:rPr>
        <w:t>》</w:t>
      </w:r>
      <w:r w:rsidRPr="00626867">
        <w:rPr>
          <w:rFonts w:ascii="仿宋_GB2312" w:eastAsia="仿宋_GB2312" w:hint="eastAsia"/>
          <w:sz w:val="32"/>
          <w:szCs w:val="32"/>
        </w:rPr>
        <w:t>。</w:t>
      </w:r>
    </w:p>
    <w:p w:rsidR="00E45F50" w:rsidRPr="00626867" w:rsidRDefault="00E45F50" w:rsidP="00E45F50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626867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生源充足的</w:t>
      </w:r>
      <w:r w:rsidRPr="00626867">
        <w:rPr>
          <w:rFonts w:ascii="仿宋_GB2312" w:eastAsia="仿宋_GB2312" w:hint="eastAsia"/>
          <w:sz w:val="32"/>
          <w:szCs w:val="32"/>
        </w:rPr>
        <w:t>专业复试结束后，未被拟录取</w:t>
      </w:r>
      <w:r>
        <w:rPr>
          <w:rFonts w:ascii="仿宋_GB2312" w:eastAsia="仿宋_GB2312" w:hint="eastAsia"/>
          <w:sz w:val="32"/>
          <w:szCs w:val="32"/>
        </w:rPr>
        <w:t>的复试</w:t>
      </w:r>
      <w:r w:rsidRPr="00626867">
        <w:rPr>
          <w:rFonts w:ascii="仿宋_GB2312" w:eastAsia="仿宋_GB2312" w:hint="eastAsia"/>
          <w:sz w:val="32"/>
          <w:szCs w:val="32"/>
        </w:rPr>
        <w:t>考生可申请</w:t>
      </w:r>
      <w:r>
        <w:rPr>
          <w:rFonts w:ascii="仿宋_GB2312" w:eastAsia="仿宋_GB2312" w:hint="eastAsia"/>
          <w:sz w:val="32"/>
          <w:szCs w:val="32"/>
        </w:rPr>
        <w:t>在一级</w:t>
      </w:r>
      <w:r w:rsidRPr="00626867">
        <w:rPr>
          <w:rFonts w:ascii="仿宋_GB2312" w:eastAsia="仿宋_GB2312" w:hint="eastAsia"/>
          <w:sz w:val="32"/>
          <w:szCs w:val="32"/>
        </w:rPr>
        <w:t>学科内调剂相关缺额专业</w:t>
      </w:r>
      <w:r>
        <w:rPr>
          <w:rFonts w:ascii="仿宋_GB2312" w:eastAsia="仿宋_GB2312" w:hint="eastAsia"/>
          <w:sz w:val="32"/>
          <w:szCs w:val="32"/>
        </w:rPr>
        <w:t>（统计学可在应用经济学科内调剂生源）</w:t>
      </w:r>
      <w:r w:rsidRPr="00626867">
        <w:rPr>
          <w:rFonts w:ascii="仿宋_GB2312" w:eastAsia="仿宋_GB2312" w:hint="eastAsia"/>
          <w:sz w:val="32"/>
          <w:szCs w:val="32"/>
        </w:rPr>
        <w:t>。</w:t>
      </w:r>
    </w:p>
    <w:p w:rsidR="00E45F50" w:rsidRPr="00626867" w:rsidRDefault="00E45F50" w:rsidP="00E45F50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626867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生源不足</w:t>
      </w:r>
      <w:r w:rsidRPr="00626867">
        <w:rPr>
          <w:rFonts w:ascii="仿宋_GB2312" w:eastAsia="仿宋_GB2312" w:hint="eastAsia"/>
          <w:sz w:val="32"/>
          <w:szCs w:val="32"/>
        </w:rPr>
        <w:t>专业根据缺额</w:t>
      </w:r>
      <w:r>
        <w:rPr>
          <w:rFonts w:ascii="仿宋_GB2312" w:eastAsia="仿宋_GB2312" w:hint="eastAsia"/>
          <w:sz w:val="32"/>
          <w:szCs w:val="32"/>
        </w:rPr>
        <w:t>指标</w:t>
      </w:r>
      <w:r w:rsidRPr="00626867">
        <w:rPr>
          <w:rFonts w:ascii="仿宋_GB2312" w:eastAsia="仿宋_GB2312" w:hint="eastAsia"/>
          <w:sz w:val="32"/>
          <w:szCs w:val="32"/>
        </w:rPr>
        <w:t>数确定接收调剂考生复试人数，</w:t>
      </w:r>
      <w:r>
        <w:rPr>
          <w:rFonts w:ascii="仿宋_GB2312" w:eastAsia="仿宋_GB2312" w:hint="eastAsia"/>
          <w:sz w:val="32"/>
          <w:szCs w:val="32"/>
        </w:rPr>
        <w:t>在调剂生源充足的情况下必须进行</w:t>
      </w:r>
      <w:r w:rsidRPr="00626867">
        <w:rPr>
          <w:rFonts w:ascii="仿宋_GB2312" w:eastAsia="仿宋_GB2312" w:hint="eastAsia"/>
          <w:sz w:val="32"/>
          <w:szCs w:val="32"/>
        </w:rPr>
        <w:t>差额复试，</w:t>
      </w:r>
      <w:r>
        <w:rPr>
          <w:rFonts w:ascii="仿宋_GB2312" w:eastAsia="仿宋_GB2312" w:hint="eastAsia"/>
          <w:sz w:val="32"/>
          <w:szCs w:val="32"/>
        </w:rPr>
        <w:t>调剂</w:t>
      </w:r>
      <w:r w:rsidRPr="00626867">
        <w:rPr>
          <w:rFonts w:ascii="仿宋_GB2312" w:eastAsia="仿宋_GB2312" w:hint="eastAsia"/>
          <w:sz w:val="32"/>
          <w:szCs w:val="32"/>
        </w:rPr>
        <w:t>复试比例最高不超过1:1.5。</w:t>
      </w:r>
    </w:p>
    <w:p w:rsidR="00E45F50" w:rsidRDefault="00E45F50" w:rsidP="00E45F50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626867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生源不足专业优先接受在第一志愿专业复试后的高</w:t>
      </w:r>
      <w:r>
        <w:rPr>
          <w:rFonts w:ascii="仿宋_GB2312" w:eastAsia="仿宋_GB2312" w:hint="eastAsia"/>
          <w:sz w:val="32"/>
          <w:szCs w:val="32"/>
        </w:rPr>
        <w:lastRenderedPageBreak/>
        <w:t>排序候补考生的调剂申请。</w:t>
      </w:r>
    </w:p>
    <w:p w:rsidR="00E45F50" w:rsidRDefault="00E45F50" w:rsidP="00E45F50">
      <w:pPr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5.各相关专业高排序候补考生未提出调剂申请，视为放弃</w:t>
      </w:r>
      <w:r w:rsidRPr="00626867">
        <w:rPr>
          <w:rFonts w:ascii="仿宋_GB2312" w:eastAsia="仿宋_GB2312" w:hint="eastAsia"/>
          <w:sz w:val="32"/>
          <w:szCs w:val="32"/>
        </w:rPr>
        <w:t>。</w:t>
      </w:r>
    </w:p>
    <w:p w:rsidR="00E45F50" w:rsidRDefault="00E76FEB" w:rsidP="00E45F50"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E45F50">
        <w:rPr>
          <w:rFonts w:ascii="仿宋_GB2312" w:eastAsia="仿宋_GB2312" w:hint="eastAsia"/>
          <w:sz w:val="32"/>
          <w:szCs w:val="32"/>
        </w:rPr>
        <w:t>、调剂考生复试成绩计算与排名</w:t>
      </w:r>
    </w:p>
    <w:p w:rsidR="00E45F50" w:rsidRDefault="00E45F50" w:rsidP="00E45F5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生源不足专业应在充分保障第一志愿考生权益基础上，按调剂指标将调剂考生单独排名。调剂考生初试成绩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带入复试，根据复试成绩高低排序，确定调剂拟录取考生。</w:t>
      </w:r>
    </w:p>
    <w:p w:rsidR="00E45F50" w:rsidRDefault="00E76FEB" w:rsidP="00E45F50"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E45F50">
        <w:rPr>
          <w:rFonts w:ascii="仿宋_GB2312" w:eastAsia="仿宋_GB2312" w:hint="eastAsia"/>
          <w:sz w:val="32"/>
          <w:szCs w:val="32"/>
        </w:rPr>
        <w:t>、其他</w:t>
      </w:r>
    </w:p>
    <w:p w:rsidR="00E45F50" w:rsidRDefault="00E45F50" w:rsidP="00E45F5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如同时申请几个调剂志愿，在接到一个专业调剂复试通知后，须及时做出决定并明确回复是否参加调剂复试。并将情况及时告知其他调剂志愿专业所在学院，不得影响学校各缺额专业调剂复试工作。如因未及时告知，影响学校正常复试录取工作，取消考生所有调剂志愿复试及拟录取资格。</w:t>
      </w:r>
    </w:p>
    <w:p w:rsidR="00E76FEB" w:rsidRDefault="00151E67" w:rsidP="00151E6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五、生源不足专业及缺额指标数</w:t>
      </w:r>
    </w:p>
    <w:p w:rsidR="00151E67" w:rsidRPr="00151E67" w:rsidRDefault="00151E67" w:rsidP="00E45F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51E67">
        <w:rPr>
          <w:rFonts w:ascii="仿宋_GB2312" w:eastAsia="仿宋_GB2312" w:hint="eastAsia"/>
          <w:sz w:val="32"/>
          <w:szCs w:val="32"/>
        </w:rPr>
        <w:t>马克思主义理论与中国经济社会发展</w:t>
      </w:r>
      <w:r>
        <w:rPr>
          <w:rFonts w:ascii="仿宋_GB2312" w:eastAsia="仿宋_GB2312" w:hint="eastAsia"/>
          <w:sz w:val="32"/>
          <w:szCs w:val="32"/>
        </w:rPr>
        <w:t>缺额1人，</w:t>
      </w:r>
      <w:r>
        <w:rPr>
          <w:rFonts w:ascii="仿宋_GB2312" w:eastAsia="仿宋_GB2312" w:hint="eastAsia"/>
          <w:sz w:val="32"/>
          <w:szCs w:val="32"/>
        </w:rPr>
        <w:t>产业经济学缺额3人，统计学缺额1人，旅游管理缺额1人。参加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志愿专业复试后未被拟录取考生可和上述专业学院联系调剂事宜。</w:t>
      </w:r>
    </w:p>
    <w:p w:rsidR="00E76FEB" w:rsidRDefault="00E76FEB" w:rsidP="00E45F5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76FEB" w:rsidRDefault="00E76FEB" w:rsidP="00E45F5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76FEB" w:rsidRDefault="00E76FEB" w:rsidP="00E76FEB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研究生院</w:t>
      </w:r>
    </w:p>
    <w:p w:rsidR="00E45F50" w:rsidRPr="00E45F50" w:rsidRDefault="00E76FEB" w:rsidP="00151E67">
      <w:pPr>
        <w:ind w:firstLineChars="200" w:firstLine="640"/>
        <w:jc w:val="right"/>
      </w:pPr>
      <w:r>
        <w:rPr>
          <w:rFonts w:ascii="仿宋_GB2312" w:eastAsia="仿宋_GB2312" w:hint="eastAsia"/>
          <w:sz w:val="32"/>
          <w:szCs w:val="32"/>
        </w:rPr>
        <w:t>2017年5月</w:t>
      </w:r>
      <w:r w:rsidR="00151E67">
        <w:rPr>
          <w:rFonts w:ascii="仿宋_GB2312" w:eastAsia="仿宋_GB2312" w:hint="eastAsia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E45F50" w:rsidRPr="00E4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E" w:rsidRDefault="00AB40DE" w:rsidP="00151E67">
      <w:r>
        <w:separator/>
      </w:r>
    </w:p>
  </w:endnote>
  <w:endnote w:type="continuationSeparator" w:id="0">
    <w:p w:rsidR="00AB40DE" w:rsidRDefault="00AB40DE" w:rsidP="001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E" w:rsidRDefault="00AB40DE" w:rsidP="00151E67">
      <w:r>
        <w:separator/>
      </w:r>
    </w:p>
  </w:footnote>
  <w:footnote w:type="continuationSeparator" w:id="0">
    <w:p w:rsidR="00AB40DE" w:rsidRDefault="00AB40DE" w:rsidP="0015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A"/>
    <w:rsid w:val="000F013B"/>
    <w:rsid w:val="00151E67"/>
    <w:rsid w:val="00563CFA"/>
    <w:rsid w:val="00AB40DE"/>
    <w:rsid w:val="00E45F50"/>
    <w:rsid w:val="00E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E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1200600325</dc:creator>
  <cp:keywords/>
  <dc:description/>
  <cp:lastModifiedBy>1200600325</cp:lastModifiedBy>
  <cp:revision>3</cp:revision>
  <dcterms:created xsi:type="dcterms:W3CDTF">2017-05-05T14:49:00Z</dcterms:created>
  <dcterms:modified xsi:type="dcterms:W3CDTF">2017-05-09T07:16:00Z</dcterms:modified>
</cp:coreProperties>
</file>