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87" w:rsidRPr="00B64AE2" w:rsidRDefault="00AD0087" w:rsidP="00B64AE2">
      <w:pPr>
        <w:widowControl/>
        <w:ind w:firstLineChars="200" w:firstLine="723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B64AE2">
        <w:rPr>
          <w:rFonts w:ascii="仿宋_GB2312" w:eastAsia="仿宋_GB2312" w:hAnsi="宋体" w:cs="宋体" w:hint="eastAsia"/>
          <w:b/>
          <w:kern w:val="0"/>
          <w:sz w:val="36"/>
          <w:szCs w:val="36"/>
        </w:rPr>
        <w:t>江西省201</w:t>
      </w:r>
      <w:r w:rsidR="00B64AE2" w:rsidRPr="00B64AE2">
        <w:rPr>
          <w:rFonts w:ascii="仿宋_GB2312" w:eastAsia="仿宋_GB2312" w:hAnsi="宋体" w:cs="宋体" w:hint="eastAsia"/>
          <w:b/>
          <w:kern w:val="0"/>
          <w:sz w:val="36"/>
          <w:szCs w:val="36"/>
        </w:rPr>
        <w:t>8</w:t>
      </w:r>
      <w:r w:rsidRPr="00B64AE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年度研究生创新专项资金项目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"/>
        <w:gridCol w:w="945"/>
        <w:gridCol w:w="5371"/>
        <w:gridCol w:w="851"/>
        <w:gridCol w:w="992"/>
      </w:tblGrid>
      <w:tr w:rsidR="007A0C1B" w:rsidRPr="00ED38E9" w:rsidTr="007A0C1B">
        <w:trPr>
          <w:trHeight w:val="84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B64AE2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7A0C1B" w:rsidRPr="00B64AE2" w:rsidRDefault="007A0C1B" w:rsidP="009E7EAB">
            <w:pPr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周青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勇敢追随行为对晋升影响的实证研究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李小红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全球价值链俘获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网络中代工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企业创新-惰性的形成与突破研究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周俪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要素品牌化：效应、选择机制与</w:t>
            </w:r>
            <w:bookmarkStart w:id="0" w:name="_GoBack"/>
            <w:bookmarkEnd w:id="0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价值形成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张兵红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新时代企业家精神培育路径研究-基于弘扬传统文化的视角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周南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组织生态理论视角下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中小农业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龙头企业成长研究——基于江西省农业产业集群的调研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万灵芝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协同创新视角下制造型企业供应链协同模式案例研究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陈建平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实现新时代“弱有所扶”的制度建设研究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陈起风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社会保障制度对民众安全感、幸福感影响的测度研究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吕国庆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促进科技型中小企业发展的财税政策绩效评价与政策优化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京方程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江西省流域生态综合治理的财税政策研究——基于河长制改革的视角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熊萌之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新时代下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江西省低保资金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管理机制创新研究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张雷云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审计师——</w:t>
            </w:r>
            <w:r w:rsidRPr="00B64AE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客户兼容性、事务所选择与审计质量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胡琛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中国式融资融券制度能否抑制上市公司盈余管理行为？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李梅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不同类别机构投资者认购定向增发新股对公司投资效率影响研究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罗晟哲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董事高管责任保险与企业创新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冯少勤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法律环境、党组织治理与公司财务违规：来自党委、纪委参与治理的经验证据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蒋煦涵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党委治理、实际控制人与会计信息质量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黎慧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董事高管责任保险与上市企业避税程度的关系研究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方玉霞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基于微观层面的中国可加贸易成本的估计及对福利的影响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汪忠华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我国企业“一带一路”投资的社会责任风险评估及防范研究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徐书彬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“互联网+”视角下中国农业供给结构失衡与优化研究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陈雅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“一带一路”倡议下国际贸易对股票市场一体化的影响研究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廖剑南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基于蒙特卡罗指标体系的中国养老基础设施PPP模式研究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卢永红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江西省金融发展与经济增长的关系研究—</w:t>
            </w:r>
            <w:r w:rsidRPr="00B64AE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基于空间面板模型的实证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新时代中国特色社会主义宏观调控体系研究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龙强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</w:t>
            </w:r>
            <w:r w:rsidRPr="00B64AE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一带一路</w:t>
            </w: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”</w:t>
            </w:r>
            <w:r w:rsidRPr="00B64AE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倡议下江西开放型经济发展路径与政策研究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许乐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自由裁量还是遵守规则——</w:t>
            </w:r>
            <w:r w:rsidRPr="00B64AE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基于交互式DSGE模型的证据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孔雯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政府透明度与企业经营绩效研究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曾昭伦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股票特质波动率的共同因子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汤教泉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股市泡沫、崩盘及可预测性检验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李文鑫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普惠金融、融资约束与上市公司投资效率研究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章溢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混合Copula模型中</w:t>
            </w:r>
            <w:proofErr w:type="spell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VaR</w:t>
            </w:r>
            <w:proofErr w:type="spell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及其相关风险度量的统计推断研究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中国体育产业综合发展实力的空间分布特征及其异质性的实证研究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余海华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基于函数型金融高频数据的波动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率预测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钟漪萍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产业融合视角下的生态农业与生态旅游业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耦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联机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制研究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章琳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基于多尺度深度卷积神经网络的烟雾识别研究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刘爱华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基于语言偏好信息的多属性决策方法及应用研究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涂伟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基于生成式对抗网络的遥感图像融合关键技术研究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谧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考虑绿色度动态特征的绿色供应链运营策略研究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彭涵雨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时空地统计学方法及其应用研究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谢俊娣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行政级别与我国受贿罪量刑差异的实证研究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朱春吉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公安机关指定居所监视居住的全样本分析——以6848份判决书为对象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黄裕珍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共享经济下的个人信息保护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D375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孙善微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非法收入课税之法律分析——以国内两个典型非法收入征税案例为主要研究范本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束伟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基于深度学习的心电信号分类研究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赵壮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基于情境感知的移动Web服务智能化推荐技术研究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邱慧玲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新时代中国特色政治话语外译融通及可接受性研究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姜启凡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从汉英语用差异看汉英翻译策略——以《中国共产党的十九大报告》英译为例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刘虹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新媒体视野下假新闻传播的“回声室效应”及扩散机制研究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孙筠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养老机构员工情绪管理研究--基于三个养老机构的调查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杨舒雅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自媒体在热点争议事件传播过程中的舆论站位研究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郭金雨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江西省博物馆文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创产品</w:t>
            </w:r>
            <w:proofErr w:type="gramEnd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杨梦园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江西省大型体育场馆运营管理研究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张琳杰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纵深推进国家生态文明试验区（江西）建设研究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毛泽东寻乌调查的启示与乡村振兴的着力点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王晓波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晋绥抗日根据地法制建设研究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华梦清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ICT、组织转型与企业生产率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王善</w:t>
            </w: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骝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ICT与企业库存——基于我国微观企业数据的实证研究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人才引进、区域竞争与技术创新选择——基于全国30个省级面板数据的GMM分析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郭小青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产业转移中的环境规制与环境污染研究：基于中部六省的经验研究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徐远彬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互联网对我国生产性服务业发展的影响研究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陈倩茹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耕地生态集约化利用激励机制研究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罗昂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长江中游城市群产业效率的时空分析及其驱动机制研究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  <w:tr w:rsidR="00B64AE2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9E7E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4A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鲍丙飞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鄱阳湖生态经济区粮食生产环境技术效率测度及空间异质性研究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E2" w:rsidRPr="00B64AE2" w:rsidRDefault="00B64AE2" w:rsidP="00B87DC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64A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学术型</w:t>
            </w:r>
          </w:p>
        </w:tc>
      </w:tr>
    </w:tbl>
    <w:p w:rsidR="00AD0087" w:rsidRPr="00B85047" w:rsidRDefault="00AD0087"/>
    <w:sectPr w:rsidR="00AD0087" w:rsidRPr="00B85047" w:rsidSect="0005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895"/>
    <w:multiLevelType w:val="hybridMultilevel"/>
    <w:tmpl w:val="C0E23706"/>
    <w:lvl w:ilvl="0" w:tplc="A2D678A4">
      <w:start w:val="1"/>
      <w:numFmt w:val="japaneseCounting"/>
      <w:lvlText w:val="%1、"/>
      <w:lvlJc w:val="left"/>
      <w:pPr>
        <w:ind w:left="1270" w:hanging="63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7614C5"/>
    <w:multiLevelType w:val="hybridMultilevel"/>
    <w:tmpl w:val="9AF65792"/>
    <w:lvl w:ilvl="0" w:tplc="7F124398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087"/>
    <w:rsid w:val="00053EB1"/>
    <w:rsid w:val="000D292E"/>
    <w:rsid w:val="0022408F"/>
    <w:rsid w:val="002B07B6"/>
    <w:rsid w:val="002D1780"/>
    <w:rsid w:val="00323F76"/>
    <w:rsid w:val="003A2460"/>
    <w:rsid w:val="0054477C"/>
    <w:rsid w:val="00654A3C"/>
    <w:rsid w:val="007A0C1B"/>
    <w:rsid w:val="009133EE"/>
    <w:rsid w:val="009E7EAB"/>
    <w:rsid w:val="00AD0087"/>
    <w:rsid w:val="00B32C49"/>
    <w:rsid w:val="00B64AE2"/>
    <w:rsid w:val="00B85047"/>
    <w:rsid w:val="00B86597"/>
    <w:rsid w:val="00C53CB0"/>
    <w:rsid w:val="00CB0D1C"/>
    <w:rsid w:val="00D375B7"/>
    <w:rsid w:val="00D6091C"/>
    <w:rsid w:val="00D9003E"/>
    <w:rsid w:val="00DA035E"/>
    <w:rsid w:val="00DB499D"/>
    <w:rsid w:val="00E128E6"/>
    <w:rsid w:val="00E178CD"/>
    <w:rsid w:val="00E203FD"/>
    <w:rsid w:val="00E56A91"/>
    <w:rsid w:val="00ED38E9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1200400100</cp:lastModifiedBy>
  <cp:revision>22</cp:revision>
  <dcterms:created xsi:type="dcterms:W3CDTF">2016-06-01T07:43:00Z</dcterms:created>
  <dcterms:modified xsi:type="dcterms:W3CDTF">2018-05-24T02:17:00Z</dcterms:modified>
</cp:coreProperties>
</file>