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83" w:rsidRDefault="004570D4" w:rsidP="004570D4">
      <w:pPr>
        <w:jc w:val="center"/>
        <w:rPr>
          <w:rFonts w:eastAsia="黑体"/>
          <w:b/>
          <w:sz w:val="36"/>
          <w:szCs w:val="36"/>
        </w:rPr>
      </w:pPr>
      <w:r w:rsidRPr="00DA1564">
        <w:rPr>
          <w:rFonts w:eastAsia="黑体"/>
          <w:b/>
          <w:sz w:val="36"/>
          <w:szCs w:val="36"/>
        </w:rPr>
        <w:t>江西财经大学研究生出国（境）留学</w:t>
      </w:r>
      <w:r w:rsidR="00F85DB2">
        <w:rPr>
          <w:rFonts w:eastAsia="黑体" w:hint="eastAsia"/>
          <w:b/>
          <w:sz w:val="36"/>
          <w:szCs w:val="36"/>
        </w:rPr>
        <w:t>项目</w:t>
      </w:r>
    </w:p>
    <w:p w:rsidR="00DB3E38" w:rsidRPr="00DB3E38" w:rsidRDefault="004570D4" w:rsidP="00DB3E38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仿宋_GB2312" w:eastAsia="仿宋_GB2312"/>
          <w:b/>
          <w:sz w:val="30"/>
          <w:szCs w:val="30"/>
        </w:rPr>
      </w:pPr>
      <w:r w:rsidRPr="00DB3E38">
        <w:rPr>
          <w:rFonts w:ascii="仿宋_GB2312" w:eastAsia="仿宋_GB2312" w:hint="eastAsia"/>
          <w:b/>
          <w:sz w:val="30"/>
          <w:szCs w:val="30"/>
        </w:rPr>
        <w:t>项目类型</w:t>
      </w:r>
    </w:p>
    <w:p w:rsidR="00DB3E38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公派出国交流</w:t>
      </w:r>
    </w:p>
    <w:p w:rsidR="00DB3E38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出国（境）联合培养</w:t>
      </w:r>
    </w:p>
    <w:p w:rsidR="00DB3E38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双硕士学位学习</w:t>
      </w:r>
    </w:p>
    <w:p w:rsidR="00DB3E38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学期访学</w:t>
      </w:r>
    </w:p>
    <w:p w:rsidR="005C4932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国（境）外举行的国际学术会议</w:t>
      </w:r>
    </w:p>
    <w:p w:rsidR="00DB3E38" w:rsidRPr="00DB3E38" w:rsidRDefault="00DB3E38" w:rsidP="00DB3E38">
      <w:pPr>
        <w:pStyle w:val="a7"/>
        <w:numPr>
          <w:ilvl w:val="1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DB3E38">
        <w:rPr>
          <w:rFonts w:ascii="仿宋_GB2312" w:eastAsia="仿宋_GB2312" w:hint="eastAsia"/>
          <w:sz w:val="24"/>
        </w:rPr>
        <w:t>假期游学项目</w:t>
      </w:r>
    </w:p>
    <w:p w:rsidR="004570D4" w:rsidRDefault="004570D4" w:rsidP="00DB3E38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仿宋_GB2312" w:eastAsia="仿宋_GB2312"/>
          <w:b/>
          <w:sz w:val="30"/>
          <w:szCs w:val="30"/>
        </w:rPr>
      </w:pPr>
      <w:r w:rsidRPr="00DB3E38">
        <w:rPr>
          <w:rFonts w:ascii="仿宋_GB2312" w:eastAsia="仿宋_GB2312" w:hint="eastAsia"/>
          <w:b/>
          <w:sz w:val="30"/>
          <w:szCs w:val="30"/>
        </w:rPr>
        <w:t>合作院校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tabs>
          <w:tab w:val="center" w:pos="3969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美国波士顿大学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http://www.bu.edu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美国加州大学河滨分校      </w:t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https://www.ucr.edu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英国南安普顿大学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https://www.southampton.ac.uk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英国思克莱德大学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http://www.strath.ac.uk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英国埃塞克斯大学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http://www.essex.ac.uk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英国考文垂大学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http://www.coventry.ac.uk</w:t>
      </w:r>
    </w:p>
    <w:p w:rsidR="0007536C" w:rsidRPr="0007536C" w:rsidRDefault="0007536C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英国</w:t>
      </w:r>
      <w:r w:rsidRPr="0007536C">
        <w:rPr>
          <w:rFonts w:ascii="仿宋_GB2312" w:eastAsia="仿宋_GB2312" w:hint="eastAsia"/>
          <w:sz w:val="24"/>
        </w:rPr>
        <w:t>斯旺西大学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/>
          <w:sz w:val="24"/>
        </w:rPr>
        <w:t>http://www.swansea.ac.uk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墨西哥UPAEP大学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http://www.upaep.mx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丹麦奥尔堡大学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http://www.aau.dk</w:t>
      </w:r>
    </w:p>
    <w:p w:rsidR="00DB3E38" w:rsidRPr="0007536C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波多黎各圣心大学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Pr="0007536C">
        <w:rPr>
          <w:rFonts w:ascii="仿宋_GB2312" w:eastAsia="仿宋_GB2312" w:hint="eastAsia"/>
          <w:sz w:val="24"/>
        </w:rPr>
        <w:t>http://www.sacredheart.edu</w:t>
      </w:r>
    </w:p>
    <w:p w:rsidR="00DB3E38" w:rsidRDefault="00DB3E38" w:rsidP="0007536C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 xml:space="preserve">乌拉圭天主教大学      </w:t>
      </w:r>
      <w:r w:rsidR="0007536C">
        <w:rPr>
          <w:rFonts w:ascii="仿宋_GB2312" w:eastAsia="仿宋_GB2312" w:hint="eastAsia"/>
          <w:sz w:val="24"/>
        </w:rPr>
        <w:tab/>
      </w:r>
      <w:r w:rsidR="0007536C">
        <w:rPr>
          <w:rFonts w:ascii="仿宋_GB2312" w:eastAsia="仿宋_GB2312" w:hint="eastAsia"/>
          <w:sz w:val="24"/>
        </w:rPr>
        <w:tab/>
      </w:r>
      <w:r w:rsidR="0007536C" w:rsidRPr="0007536C">
        <w:rPr>
          <w:rFonts w:ascii="仿宋_GB2312" w:eastAsia="仿宋_GB2312" w:hint="eastAsia"/>
          <w:sz w:val="24"/>
        </w:rPr>
        <w:t>http://www.ucu.edu.uy</w:t>
      </w:r>
    </w:p>
    <w:p w:rsidR="0007536C" w:rsidRPr="0007536C" w:rsidRDefault="0007536C" w:rsidP="00983B13">
      <w:pPr>
        <w:pStyle w:val="a7"/>
        <w:numPr>
          <w:ilvl w:val="1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7536C">
        <w:rPr>
          <w:rFonts w:ascii="仿宋_GB2312" w:eastAsia="仿宋_GB2312" w:hint="eastAsia"/>
          <w:sz w:val="24"/>
        </w:rPr>
        <w:t>美国威斯康辛协和大学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="00983B13">
        <w:rPr>
          <w:rFonts w:ascii="仿宋_GB2312" w:eastAsia="仿宋_GB2312"/>
          <w:sz w:val="24"/>
        </w:rPr>
        <w:t>https://www.cuw.edu</w:t>
      </w:r>
    </w:p>
    <w:p w:rsidR="004570D4" w:rsidRPr="00F85DB2" w:rsidRDefault="005C4932" w:rsidP="00983B13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仿宋_GB2312" w:eastAsia="仿宋_GB2312"/>
          <w:b/>
          <w:i/>
          <w:sz w:val="28"/>
          <w:szCs w:val="28"/>
        </w:rPr>
      </w:pPr>
      <w:r w:rsidRPr="00983B13">
        <w:rPr>
          <w:rFonts w:ascii="仿宋_GB2312" w:eastAsia="仿宋_GB2312" w:hint="eastAsia"/>
          <w:b/>
          <w:sz w:val="30"/>
          <w:szCs w:val="30"/>
        </w:rPr>
        <w:t>更多研究生留学信息敬请关注</w:t>
      </w:r>
    </w:p>
    <w:p w:rsidR="005C4932" w:rsidRPr="009D3435" w:rsidRDefault="005C4932" w:rsidP="009D3435">
      <w:pPr>
        <w:pStyle w:val="a7"/>
        <w:numPr>
          <w:ilvl w:val="1"/>
          <w:numId w:val="4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9D3435">
        <w:rPr>
          <w:rFonts w:ascii="仿宋_GB2312" w:eastAsia="仿宋_GB2312" w:hint="eastAsia"/>
          <w:sz w:val="24"/>
        </w:rPr>
        <w:t>江西财经大学研究生院网站：</w:t>
      </w:r>
      <w:r w:rsidRPr="009D3435">
        <w:rPr>
          <w:rFonts w:ascii="仿宋_GB2312" w:eastAsia="仿宋_GB2312"/>
          <w:sz w:val="24"/>
        </w:rPr>
        <w:t>http://grs.jxufe.cn/gs/index.html</w:t>
      </w:r>
    </w:p>
    <w:p w:rsidR="005C4932" w:rsidRPr="009D3435" w:rsidRDefault="005C4932" w:rsidP="009D3435">
      <w:pPr>
        <w:pStyle w:val="a7"/>
        <w:numPr>
          <w:ilvl w:val="1"/>
          <w:numId w:val="4"/>
        </w:numPr>
        <w:spacing w:after="100" w:afterAutospacing="1" w:line="360" w:lineRule="auto"/>
        <w:ind w:firstLineChars="0"/>
        <w:rPr>
          <w:rFonts w:ascii="仿宋_GB2312" w:eastAsia="仿宋_GB2312"/>
          <w:sz w:val="24"/>
        </w:rPr>
      </w:pPr>
      <w:proofErr w:type="gramStart"/>
      <w:r w:rsidRPr="009D3435">
        <w:rPr>
          <w:rFonts w:ascii="仿宋_GB2312" w:eastAsia="仿宋_GB2312" w:hint="eastAsia"/>
          <w:sz w:val="24"/>
        </w:rPr>
        <w:t>微信公众号</w:t>
      </w:r>
      <w:proofErr w:type="gramEnd"/>
      <w:r w:rsidRPr="009D3435">
        <w:rPr>
          <w:rFonts w:ascii="仿宋_GB2312" w:eastAsia="仿宋_GB2312" w:hint="eastAsia"/>
          <w:sz w:val="24"/>
        </w:rPr>
        <w:t>：</w:t>
      </w:r>
      <w:proofErr w:type="gramStart"/>
      <w:r w:rsidRPr="009D3435">
        <w:rPr>
          <w:rFonts w:ascii="仿宋_GB2312" w:eastAsia="仿宋_GB2312" w:hint="eastAsia"/>
          <w:sz w:val="24"/>
        </w:rPr>
        <w:t>江财研究生</w:t>
      </w:r>
      <w:proofErr w:type="gramEnd"/>
    </w:p>
    <w:p w:rsidR="005C4932" w:rsidRPr="005C4932" w:rsidRDefault="005C4932" w:rsidP="005C4932">
      <w:pPr>
        <w:spacing w:line="300" w:lineRule="auto"/>
        <w:rPr>
          <w:rFonts w:ascii="仿宋_GB2312" w:eastAsia="仿宋_GB2312"/>
          <w:sz w:val="28"/>
          <w:szCs w:val="28"/>
        </w:rPr>
      </w:pPr>
      <w:r w:rsidRPr="005C4932">
        <w:rPr>
          <w:rFonts w:ascii="仿宋_GB2312" w:eastAsia="仿宋_GB2312" w:hint="eastAsia"/>
          <w:sz w:val="28"/>
          <w:szCs w:val="28"/>
        </w:rPr>
        <w:t>★温馨提示：有意向参加留学项目的同学请提前准备</w:t>
      </w:r>
      <w:r w:rsidRPr="005C4932">
        <w:rPr>
          <w:rFonts w:ascii="仿宋_GB2312" w:eastAsia="仿宋_GB2312" w:hAnsi="宋体" w:hint="eastAsia"/>
          <w:sz w:val="28"/>
          <w:szCs w:val="28"/>
        </w:rPr>
        <w:t>出国外语类考试</w:t>
      </w:r>
      <w:r>
        <w:rPr>
          <w:rFonts w:ascii="仿宋_GB2312" w:eastAsia="仿宋_GB2312" w:hAnsi="宋体" w:hint="eastAsia"/>
          <w:sz w:val="28"/>
          <w:szCs w:val="28"/>
        </w:rPr>
        <w:t>（如托福、雅思等）。</w:t>
      </w:r>
      <w:bookmarkStart w:id="0" w:name="_GoBack"/>
      <w:bookmarkEnd w:id="0"/>
    </w:p>
    <w:sectPr w:rsidR="005C4932" w:rsidRPr="005C4932" w:rsidSect="00983B1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58" w:rsidRDefault="00962D58" w:rsidP="00DB3E38">
      <w:r>
        <w:separator/>
      </w:r>
    </w:p>
  </w:endnote>
  <w:endnote w:type="continuationSeparator" w:id="0">
    <w:p w:rsidR="00962D58" w:rsidRDefault="00962D58" w:rsidP="00DB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58" w:rsidRDefault="00962D58" w:rsidP="00DB3E38">
      <w:r>
        <w:separator/>
      </w:r>
    </w:p>
  </w:footnote>
  <w:footnote w:type="continuationSeparator" w:id="0">
    <w:p w:rsidR="00962D58" w:rsidRDefault="00962D58" w:rsidP="00DB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5CBA"/>
    <w:multiLevelType w:val="multilevel"/>
    <w:tmpl w:val="BAFE3C7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  <w:b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DB2893"/>
    <w:multiLevelType w:val="multilevel"/>
    <w:tmpl w:val="FDFC6910"/>
    <w:lvl w:ilvl="0">
      <w:start w:val="4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586218"/>
    <w:multiLevelType w:val="multilevel"/>
    <w:tmpl w:val="BAFE3C7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  <w:b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CB96258"/>
    <w:multiLevelType w:val="multilevel"/>
    <w:tmpl w:val="FDFC6910"/>
    <w:lvl w:ilvl="0">
      <w:start w:val="4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0D4"/>
    <w:rsid w:val="00056A8E"/>
    <w:rsid w:val="0007536C"/>
    <w:rsid w:val="001548E9"/>
    <w:rsid w:val="001B2D11"/>
    <w:rsid w:val="002E0FD7"/>
    <w:rsid w:val="003402A1"/>
    <w:rsid w:val="004570D4"/>
    <w:rsid w:val="004A6A5F"/>
    <w:rsid w:val="005A380B"/>
    <w:rsid w:val="005C4932"/>
    <w:rsid w:val="006A0808"/>
    <w:rsid w:val="00720AE1"/>
    <w:rsid w:val="00810183"/>
    <w:rsid w:val="00813B19"/>
    <w:rsid w:val="00870ED0"/>
    <w:rsid w:val="00886633"/>
    <w:rsid w:val="00962D58"/>
    <w:rsid w:val="00967C0F"/>
    <w:rsid w:val="00983B13"/>
    <w:rsid w:val="009D3435"/>
    <w:rsid w:val="00A3361F"/>
    <w:rsid w:val="00AA128F"/>
    <w:rsid w:val="00AB13FE"/>
    <w:rsid w:val="00B347A8"/>
    <w:rsid w:val="00B8417A"/>
    <w:rsid w:val="00D07B38"/>
    <w:rsid w:val="00D51C5B"/>
    <w:rsid w:val="00DB3E38"/>
    <w:rsid w:val="00F85DB2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5C4932"/>
    <w:rPr>
      <w:color w:val="0000FF" w:themeColor="hyperlink"/>
      <w:u w:val="single"/>
    </w:rPr>
  </w:style>
  <w:style w:type="paragraph" w:styleId="a5">
    <w:name w:val="header"/>
    <w:basedOn w:val="a"/>
    <w:link w:val="Char"/>
    <w:rsid w:val="00DB3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3E38"/>
    <w:rPr>
      <w:kern w:val="2"/>
      <w:sz w:val="18"/>
      <w:szCs w:val="18"/>
    </w:rPr>
  </w:style>
  <w:style w:type="paragraph" w:styleId="a6">
    <w:name w:val="footer"/>
    <w:basedOn w:val="a"/>
    <w:link w:val="Char0"/>
    <w:rsid w:val="00DB3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3E38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B3E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1200401803</dc:creator>
  <cp:lastModifiedBy>研究生院</cp:lastModifiedBy>
  <cp:revision>3</cp:revision>
  <dcterms:created xsi:type="dcterms:W3CDTF">2018-06-13T02:56:00Z</dcterms:created>
  <dcterms:modified xsi:type="dcterms:W3CDTF">2018-06-13T08:06:00Z</dcterms:modified>
</cp:coreProperties>
</file>