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77" w:rsidRPr="001518CE" w:rsidRDefault="00570E77" w:rsidP="00570E77">
      <w:pPr>
        <w:pStyle w:val="1"/>
        <w:adjustRightInd w:val="0"/>
        <w:snapToGrid w:val="0"/>
        <w:spacing w:before="0" w:after="0" w:line="500" w:lineRule="atLeast"/>
        <w:jc w:val="center"/>
        <w:rPr>
          <w:rFonts w:ascii="黑体" w:eastAsia="黑体" w:hint="eastAsia"/>
          <w:b w:val="0"/>
          <w:sz w:val="32"/>
          <w:szCs w:val="32"/>
        </w:rPr>
      </w:pPr>
      <w:bookmarkStart w:id="0" w:name="_Toc364243303"/>
      <w:r w:rsidRPr="001518CE">
        <w:rPr>
          <w:rFonts w:ascii="黑体" w:eastAsia="黑体" w:hint="eastAsia"/>
          <w:b w:val="0"/>
          <w:sz w:val="32"/>
          <w:szCs w:val="32"/>
        </w:rPr>
        <w:t>江西财经大学博士研究生培养方案总则</w:t>
      </w:r>
      <w:bookmarkEnd w:id="0"/>
    </w:p>
    <w:p w:rsidR="00570E77" w:rsidRPr="001518CE" w:rsidRDefault="00570E77" w:rsidP="00570E77">
      <w:pPr>
        <w:pStyle w:val="1"/>
        <w:adjustRightInd w:val="0"/>
        <w:snapToGrid w:val="0"/>
        <w:spacing w:before="0" w:after="0" w:line="500" w:lineRule="atLeast"/>
        <w:jc w:val="center"/>
        <w:rPr>
          <w:rFonts w:ascii="黑体" w:eastAsia="黑体" w:hint="eastAsia"/>
          <w:b w:val="0"/>
          <w:sz w:val="32"/>
          <w:szCs w:val="32"/>
        </w:rPr>
      </w:pPr>
      <w:bookmarkStart w:id="1" w:name="_Toc364243304"/>
      <w:r w:rsidRPr="001518CE">
        <w:rPr>
          <w:rFonts w:ascii="黑体" w:eastAsia="黑体" w:hint="eastAsia"/>
          <w:b w:val="0"/>
          <w:sz w:val="32"/>
          <w:szCs w:val="32"/>
        </w:rPr>
        <w:t>（2013年修订稿）</w:t>
      </w:r>
      <w:bookmarkEnd w:id="1"/>
    </w:p>
    <w:p w:rsidR="00570E77" w:rsidRDefault="00570E77" w:rsidP="00570E77">
      <w:pPr>
        <w:widowControl/>
        <w:adjustRightInd w:val="0"/>
        <w:snapToGrid w:val="0"/>
        <w:spacing w:line="360" w:lineRule="auto"/>
        <w:ind w:firstLineChars="200" w:firstLine="600"/>
        <w:rPr>
          <w:rFonts w:ascii="仿宋_GB2312" w:eastAsia="仿宋_GB2312" w:hint="eastAsia"/>
          <w:kern w:val="0"/>
          <w:sz w:val="30"/>
          <w:szCs w:val="30"/>
        </w:rPr>
      </w:pP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为加强和规范博士研究生培养工作，提高培养质量，根据《中华人民共和国学位条例》、《中华人民共和国学位条例暂行实施办法》、教育部《关于加强和改进研究生培养工作的几点意见》（</w:t>
      </w:r>
      <w:r w:rsidRPr="00CB620F">
        <w:rPr>
          <w:rFonts w:ascii="Times New Roman" w:hAnsi="Times New Roman"/>
          <w:spacing w:val="-6"/>
          <w:sz w:val="24"/>
          <w:szCs w:val="24"/>
        </w:rPr>
        <w:t>教研〔</w:t>
      </w:r>
      <w:r w:rsidRPr="00CB620F">
        <w:rPr>
          <w:rFonts w:ascii="Times New Roman" w:hAnsi="Times New Roman" w:hint="eastAsia"/>
          <w:spacing w:val="-6"/>
          <w:sz w:val="24"/>
          <w:szCs w:val="24"/>
        </w:rPr>
        <w:t>2000</w:t>
      </w:r>
      <w:r w:rsidRPr="00CB620F">
        <w:rPr>
          <w:rFonts w:ascii="Times New Roman" w:hAnsi="Times New Roman"/>
          <w:spacing w:val="-6"/>
          <w:sz w:val="24"/>
          <w:szCs w:val="24"/>
        </w:rPr>
        <w:t>〕</w:t>
      </w:r>
      <w:r w:rsidRPr="00CB620F">
        <w:rPr>
          <w:rFonts w:ascii="Times New Roman" w:hAnsi="Times New Roman"/>
          <w:spacing w:val="-6"/>
          <w:sz w:val="24"/>
          <w:szCs w:val="24"/>
        </w:rPr>
        <w:t>l</w:t>
      </w:r>
      <w:r w:rsidRPr="00CB620F">
        <w:rPr>
          <w:rFonts w:ascii="Times New Roman" w:hAnsi="Times New Roman"/>
          <w:spacing w:val="-6"/>
          <w:sz w:val="24"/>
          <w:szCs w:val="24"/>
        </w:rPr>
        <w:t>号</w:t>
      </w:r>
      <w:r w:rsidRPr="00CB620F">
        <w:rPr>
          <w:rFonts w:ascii="Times New Roman" w:hAnsi="Times New Roman" w:hint="eastAsia"/>
          <w:spacing w:val="-6"/>
          <w:sz w:val="24"/>
          <w:szCs w:val="24"/>
        </w:rPr>
        <w:t>）和教育部《关于博士研究生培养工作暂行规程》（</w:t>
      </w:r>
      <w:r w:rsidRPr="00CB620F">
        <w:rPr>
          <w:rFonts w:ascii="Times New Roman" w:hAnsi="Times New Roman"/>
          <w:spacing w:val="-6"/>
          <w:sz w:val="24"/>
          <w:szCs w:val="24"/>
        </w:rPr>
        <w:t>教研〔</w:t>
      </w:r>
      <w:r w:rsidRPr="00CB620F">
        <w:rPr>
          <w:rFonts w:ascii="Times New Roman" w:hAnsi="Times New Roman" w:hint="eastAsia"/>
          <w:spacing w:val="-6"/>
          <w:sz w:val="24"/>
          <w:szCs w:val="24"/>
        </w:rPr>
        <w:t>1992</w:t>
      </w:r>
      <w:r w:rsidRPr="00CB620F">
        <w:rPr>
          <w:rFonts w:ascii="Times New Roman" w:hAnsi="Times New Roman"/>
          <w:spacing w:val="-6"/>
          <w:sz w:val="24"/>
          <w:szCs w:val="24"/>
        </w:rPr>
        <w:t>〕</w:t>
      </w:r>
      <w:r w:rsidRPr="00CB620F">
        <w:rPr>
          <w:rFonts w:ascii="Times New Roman" w:hAnsi="Times New Roman" w:hint="eastAsia"/>
          <w:spacing w:val="-6"/>
          <w:sz w:val="24"/>
          <w:szCs w:val="24"/>
        </w:rPr>
        <w:t>3</w:t>
      </w:r>
      <w:r w:rsidRPr="00CB620F">
        <w:rPr>
          <w:rFonts w:ascii="Times New Roman" w:hAnsi="Times New Roman"/>
          <w:spacing w:val="-6"/>
          <w:sz w:val="24"/>
          <w:szCs w:val="24"/>
        </w:rPr>
        <w:t>号</w:t>
      </w:r>
      <w:r w:rsidRPr="00CB620F">
        <w:rPr>
          <w:rFonts w:ascii="Times New Roman" w:hAnsi="Times New Roman" w:hint="eastAsia"/>
          <w:spacing w:val="-6"/>
          <w:sz w:val="24"/>
          <w:szCs w:val="24"/>
        </w:rPr>
        <w:t>）等有关文件精神，结合我校实际情况，特制定本总则。</w:t>
      </w:r>
    </w:p>
    <w:p w:rsidR="00570E77" w:rsidRPr="001518CE" w:rsidRDefault="00570E77" w:rsidP="00570E77">
      <w:pPr>
        <w:adjustRightInd w:val="0"/>
        <w:snapToGrid w:val="0"/>
        <w:spacing w:line="440" w:lineRule="atLeast"/>
        <w:ind w:firstLineChars="200" w:firstLine="456"/>
        <w:rPr>
          <w:rFonts w:ascii="黑体" w:eastAsia="黑体" w:hAnsi="Times New Roman" w:hint="eastAsia"/>
          <w:spacing w:val="-6"/>
          <w:sz w:val="24"/>
          <w:szCs w:val="24"/>
        </w:rPr>
      </w:pPr>
      <w:r w:rsidRPr="001518CE">
        <w:rPr>
          <w:rFonts w:ascii="黑体" w:eastAsia="黑体" w:hAnsi="Times New Roman" w:hint="eastAsia"/>
          <w:spacing w:val="-6"/>
          <w:sz w:val="24"/>
          <w:szCs w:val="24"/>
        </w:rPr>
        <w:t>一、培养目标</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（一）</w:t>
      </w:r>
      <w:r w:rsidRPr="00CB620F">
        <w:rPr>
          <w:rFonts w:ascii="Times New Roman" w:hAnsi="Times New Roman"/>
          <w:spacing w:val="-6"/>
          <w:sz w:val="24"/>
          <w:szCs w:val="24"/>
        </w:rPr>
        <w:t>认真学习和掌握马列主义、毛泽东思想、邓小平理论</w:t>
      </w:r>
      <w:r w:rsidRPr="00CB620F">
        <w:rPr>
          <w:rFonts w:ascii="Times New Roman" w:hAnsi="Times New Roman" w:hint="eastAsia"/>
          <w:spacing w:val="-6"/>
          <w:sz w:val="24"/>
          <w:szCs w:val="24"/>
        </w:rPr>
        <w:t>、</w:t>
      </w:r>
      <w:r w:rsidRPr="00CB620F">
        <w:rPr>
          <w:rFonts w:ascii="Times New Roman" w:hAnsi="Times New Roman"/>
          <w:spacing w:val="-6"/>
          <w:sz w:val="24"/>
          <w:szCs w:val="24"/>
        </w:rPr>
        <w:t>“</w:t>
      </w:r>
      <w:r w:rsidRPr="00CB620F">
        <w:rPr>
          <w:rFonts w:ascii="Times New Roman" w:hAnsi="Times New Roman"/>
          <w:spacing w:val="-6"/>
          <w:sz w:val="24"/>
          <w:szCs w:val="24"/>
        </w:rPr>
        <w:t>三个代表</w:t>
      </w:r>
      <w:r w:rsidRPr="00CB620F">
        <w:rPr>
          <w:rFonts w:ascii="Times New Roman" w:hAnsi="Times New Roman"/>
          <w:spacing w:val="-6"/>
          <w:sz w:val="24"/>
          <w:szCs w:val="24"/>
        </w:rPr>
        <w:t>”</w:t>
      </w:r>
      <w:r w:rsidRPr="00CB620F">
        <w:rPr>
          <w:rFonts w:ascii="Times New Roman" w:hAnsi="Times New Roman" w:hint="eastAsia"/>
          <w:spacing w:val="-6"/>
          <w:sz w:val="24"/>
          <w:szCs w:val="24"/>
        </w:rPr>
        <w:t>和科学发展观</w:t>
      </w:r>
      <w:r w:rsidRPr="00CB620F">
        <w:rPr>
          <w:rFonts w:ascii="Times New Roman" w:hAnsi="Times New Roman"/>
          <w:spacing w:val="-6"/>
          <w:sz w:val="24"/>
          <w:szCs w:val="24"/>
        </w:rPr>
        <w:t>重要思想，具有坚定正确的政治方向；热爱祖国，遵纪守法，品行端正，学风严谨；具有集体主义观念和较强的事业心</w:t>
      </w:r>
      <w:r w:rsidRPr="00CB620F">
        <w:rPr>
          <w:rFonts w:ascii="Times New Roman" w:hAnsi="Times New Roman" w:hint="eastAsia"/>
          <w:spacing w:val="-6"/>
          <w:sz w:val="24"/>
          <w:szCs w:val="24"/>
        </w:rPr>
        <w:t>及</w:t>
      </w:r>
      <w:r w:rsidRPr="00CB620F">
        <w:rPr>
          <w:rFonts w:ascii="Times New Roman" w:hAnsi="Times New Roman"/>
          <w:spacing w:val="-6"/>
          <w:sz w:val="24"/>
          <w:szCs w:val="24"/>
        </w:rPr>
        <w:t>奉献精神，积极为社会主义现代化建设服务。</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（二）勤奋学习，掌握本学科坚实宽广的理论基础和系统深入的专业知识，具有独立从事科学研究工作的能力，在相关的科学技术领域中做出有理论或实践意义的创造性研究成果。</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（三）身体健康。</w:t>
      </w:r>
    </w:p>
    <w:p w:rsidR="00570E77" w:rsidRPr="001518CE" w:rsidRDefault="00570E77" w:rsidP="00570E77">
      <w:pPr>
        <w:adjustRightInd w:val="0"/>
        <w:snapToGrid w:val="0"/>
        <w:spacing w:line="440" w:lineRule="atLeast"/>
        <w:ind w:firstLineChars="200" w:firstLine="456"/>
        <w:rPr>
          <w:rFonts w:ascii="黑体" w:eastAsia="黑体" w:hAnsi="Times New Roman" w:hint="eastAsia"/>
          <w:spacing w:val="-6"/>
          <w:sz w:val="24"/>
          <w:szCs w:val="24"/>
        </w:rPr>
      </w:pPr>
      <w:r w:rsidRPr="001518CE">
        <w:rPr>
          <w:rFonts w:ascii="黑体" w:eastAsia="黑体" w:hAnsi="Times New Roman" w:hint="eastAsia"/>
          <w:spacing w:val="-6"/>
          <w:sz w:val="24"/>
          <w:szCs w:val="24"/>
        </w:rPr>
        <w:t>二、研究方向</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研究方向的设置要适应经济建设和社会发展的需要。鼓励拓宽专业的研究方向，设置跨学科的研究方向，以促进新兴学科、交叉学科和应用学科的建立和发展。</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在保持特色和优势的同时，根据学科发展的趋势，每个二级学科设置</w:t>
      </w:r>
      <w:r w:rsidRPr="00CB620F">
        <w:rPr>
          <w:rFonts w:ascii="Times New Roman" w:hAnsi="Times New Roman" w:hint="eastAsia"/>
          <w:spacing w:val="-6"/>
          <w:sz w:val="24"/>
          <w:szCs w:val="24"/>
        </w:rPr>
        <w:t>3</w:t>
      </w:r>
      <w:r w:rsidRPr="00CB620F">
        <w:rPr>
          <w:rFonts w:ascii="Times New Roman" w:hAnsi="Times New Roman" w:hint="eastAsia"/>
          <w:spacing w:val="-6"/>
          <w:sz w:val="24"/>
          <w:szCs w:val="24"/>
        </w:rPr>
        <w:t>～</w:t>
      </w:r>
      <w:r w:rsidRPr="00CB620F">
        <w:rPr>
          <w:rFonts w:ascii="Times New Roman" w:hAnsi="Times New Roman" w:hint="eastAsia"/>
          <w:spacing w:val="-6"/>
          <w:sz w:val="24"/>
          <w:szCs w:val="24"/>
        </w:rPr>
        <w:t>5</w:t>
      </w:r>
      <w:r w:rsidRPr="00CB620F">
        <w:rPr>
          <w:rFonts w:ascii="Times New Roman" w:hAnsi="Times New Roman" w:hint="eastAsia"/>
          <w:spacing w:val="-6"/>
          <w:sz w:val="24"/>
          <w:szCs w:val="24"/>
        </w:rPr>
        <w:t>个研究方向。研究方向的名称既要体现专业研究领域的本质，又要新颖规范。</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研究方向力求相对稳定，除考虑学科内容外，也应注意现有的科研基础、学术梯队、设备及项目等条件。研究方向的变更和确定，要按照有关规定提出申请，经研究生院审核，分管校领导批准后方可实施。</w:t>
      </w:r>
    </w:p>
    <w:p w:rsidR="00570E77" w:rsidRPr="001518CE" w:rsidRDefault="00570E77" w:rsidP="00570E77">
      <w:pPr>
        <w:adjustRightInd w:val="0"/>
        <w:snapToGrid w:val="0"/>
        <w:spacing w:line="440" w:lineRule="atLeast"/>
        <w:ind w:firstLineChars="200" w:firstLine="456"/>
        <w:rPr>
          <w:rFonts w:ascii="黑体" w:eastAsia="黑体" w:hAnsi="Times New Roman" w:hint="eastAsia"/>
          <w:spacing w:val="-6"/>
          <w:sz w:val="24"/>
          <w:szCs w:val="24"/>
        </w:rPr>
      </w:pPr>
      <w:r w:rsidRPr="001518CE">
        <w:rPr>
          <w:rFonts w:ascii="黑体" w:eastAsia="黑体" w:hAnsi="Times New Roman" w:hint="eastAsia"/>
          <w:spacing w:val="-6"/>
          <w:sz w:val="24"/>
          <w:szCs w:val="24"/>
        </w:rPr>
        <w:t>三、学制</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博士研究生标准学制为</w:t>
      </w:r>
      <w:r w:rsidRPr="00CB620F">
        <w:rPr>
          <w:rFonts w:ascii="Times New Roman" w:hAnsi="Times New Roman" w:hint="eastAsia"/>
          <w:spacing w:val="-6"/>
          <w:sz w:val="24"/>
          <w:szCs w:val="24"/>
        </w:rPr>
        <w:t>3</w:t>
      </w:r>
      <w:r w:rsidRPr="00CB620F">
        <w:rPr>
          <w:rFonts w:ascii="Times New Roman" w:hAnsi="Times New Roman" w:hint="eastAsia"/>
          <w:spacing w:val="-6"/>
          <w:sz w:val="24"/>
          <w:szCs w:val="24"/>
        </w:rPr>
        <w:t>年。前一年半为学位课程学习时间，后一年半为学位论文写作时间。可自然延长一年学习时间。如确有必要可再申请延长学习年限，申请延长学习期须按学校规定交纳学费。但博士研究生在校学习时间最长不得超过六年，逾期取消学籍。</w:t>
      </w:r>
    </w:p>
    <w:p w:rsidR="00570E77" w:rsidRPr="001518CE" w:rsidRDefault="00570E77" w:rsidP="00570E77">
      <w:pPr>
        <w:adjustRightInd w:val="0"/>
        <w:snapToGrid w:val="0"/>
        <w:spacing w:line="440" w:lineRule="atLeast"/>
        <w:ind w:firstLineChars="200" w:firstLine="456"/>
        <w:rPr>
          <w:rFonts w:ascii="黑体" w:eastAsia="黑体" w:hAnsi="Times New Roman" w:hint="eastAsia"/>
          <w:spacing w:val="-6"/>
          <w:sz w:val="24"/>
          <w:szCs w:val="24"/>
        </w:rPr>
      </w:pPr>
      <w:r w:rsidRPr="001518CE">
        <w:rPr>
          <w:rFonts w:ascii="黑体" w:eastAsia="黑体" w:hAnsi="Times New Roman" w:hint="eastAsia"/>
          <w:spacing w:val="-6"/>
          <w:sz w:val="24"/>
          <w:szCs w:val="24"/>
        </w:rPr>
        <w:t>四、课程与学分</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lastRenderedPageBreak/>
        <w:t>（一）课程类别</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博士研究生的课程分为：学位课（公共学位课和专业学位课），非学位课（公共选修课和方向选修课）。</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（二）学分结构</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博士研究生课程学习最低学分为</w:t>
      </w:r>
      <w:r w:rsidRPr="00CB620F">
        <w:rPr>
          <w:rFonts w:ascii="Times New Roman" w:hAnsi="Times New Roman" w:hint="eastAsia"/>
          <w:spacing w:val="-6"/>
          <w:sz w:val="24"/>
          <w:szCs w:val="24"/>
        </w:rPr>
        <w:t>22</w:t>
      </w:r>
      <w:r w:rsidRPr="00CB620F">
        <w:rPr>
          <w:rFonts w:ascii="Times New Roman" w:hAnsi="Times New Roman" w:hint="eastAsia"/>
          <w:spacing w:val="-6"/>
          <w:sz w:val="24"/>
          <w:szCs w:val="24"/>
        </w:rPr>
        <w:t>学分，其中选修课程最低为</w:t>
      </w:r>
      <w:r w:rsidRPr="00CB620F">
        <w:rPr>
          <w:rFonts w:ascii="Times New Roman" w:hAnsi="Times New Roman" w:hint="eastAsia"/>
          <w:spacing w:val="-6"/>
          <w:sz w:val="24"/>
          <w:szCs w:val="24"/>
        </w:rPr>
        <w:t>9</w:t>
      </w:r>
      <w:r w:rsidRPr="00CB620F">
        <w:rPr>
          <w:rFonts w:ascii="Times New Roman" w:hAnsi="Times New Roman" w:hint="eastAsia"/>
          <w:spacing w:val="-6"/>
          <w:sz w:val="24"/>
          <w:szCs w:val="24"/>
        </w:rPr>
        <w:t>学分。学位课成绩</w:t>
      </w:r>
      <w:r w:rsidRPr="00CB620F">
        <w:rPr>
          <w:rFonts w:ascii="Times New Roman" w:hAnsi="Times New Roman" w:hint="eastAsia"/>
          <w:spacing w:val="-6"/>
          <w:sz w:val="24"/>
          <w:szCs w:val="24"/>
        </w:rPr>
        <w:t>75</w:t>
      </w:r>
      <w:r w:rsidRPr="00CB620F">
        <w:rPr>
          <w:rFonts w:ascii="Times New Roman" w:hAnsi="Times New Roman" w:hint="eastAsia"/>
          <w:spacing w:val="-6"/>
          <w:sz w:val="24"/>
          <w:szCs w:val="24"/>
        </w:rPr>
        <w:t>分为合格，选修课成绩</w:t>
      </w:r>
      <w:r w:rsidRPr="00CB620F">
        <w:rPr>
          <w:rFonts w:ascii="Times New Roman" w:hAnsi="Times New Roman" w:hint="eastAsia"/>
          <w:spacing w:val="-6"/>
          <w:sz w:val="24"/>
          <w:szCs w:val="24"/>
        </w:rPr>
        <w:t>60</w:t>
      </w:r>
      <w:r w:rsidRPr="00CB620F">
        <w:rPr>
          <w:rFonts w:ascii="Times New Roman" w:hAnsi="Times New Roman" w:hint="eastAsia"/>
          <w:spacing w:val="-6"/>
          <w:sz w:val="24"/>
          <w:szCs w:val="24"/>
        </w:rPr>
        <w:t>分为合格。</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proofErr w:type="gramStart"/>
      <w:r w:rsidRPr="00CB620F">
        <w:rPr>
          <w:rFonts w:ascii="Times New Roman" w:hAnsi="Times New Roman" w:hint="eastAsia"/>
          <w:spacing w:val="-6"/>
          <w:sz w:val="24"/>
          <w:szCs w:val="24"/>
        </w:rPr>
        <w:t>学位课分公共</w:t>
      </w:r>
      <w:proofErr w:type="gramEnd"/>
      <w:r w:rsidRPr="00CB620F">
        <w:rPr>
          <w:rFonts w:ascii="Times New Roman" w:hAnsi="Times New Roman" w:hint="eastAsia"/>
          <w:spacing w:val="-6"/>
          <w:sz w:val="24"/>
          <w:szCs w:val="24"/>
        </w:rPr>
        <w:t>学位课和专业学位课。公共学位课共</w:t>
      </w:r>
      <w:r w:rsidRPr="00CB620F">
        <w:rPr>
          <w:rFonts w:ascii="Times New Roman" w:hAnsi="Times New Roman" w:hint="eastAsia"/>
          <w:spacing w:val="-6"/>
          <w:sz w:val="24"/>
          <w:szCs w:val="24"/>
        </w:rPr>
        <w:t>7</w:t>
      </w:r>
      <w:r w:rsidRPr="00CB620F">
        <w:rPr>
          <w:rFonts w:ascii="Times New Roman" w:hAnsi="Times New Roman" w:hint="eastAsia"/>
          <w:spacing w:val="-6"/>
          <w:sz w:val="24"/>
          <w:szCs w:val="24"/>
        </w:rPr>
        <w:t>学分，包括马克思主义理论课和外语；专业学位课共</w:t>
      </w:r>
      <w:r w:rsidRPr="00CB620F">
        <w:rPr>
          <w:rFonts w:ascii="Times New Roman" w:hAnsi="Times New Roman" w:hint="eastAsia"/>
          <w:spacing w:val="-6"/>
          <w:sz w:val="24"/>
          <w:szCs w:val="24"/>
        </w:rPr>
        <w:t>6</w:t>
      </w:r>
      <w:r w:rsidRPr="00CB620F">
        <w:rPr>
          <w:rFonts w:ascii="Times New Roman" w:hAnsi="Times New Roman" w:hint="eastAsia"/>
          <w:spacing w:val="-6"/>
          <w:sz w:val="24"/>
          <w:szCs w:val="24"/>
        </w:rPr>
        <w:t>学分，应至少包括两门以上课程。</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非学位课均为选修课，最低需修满</w:t>
      </w:r>
      <w:r w:rsidRPr="00CB620F">
        <w:rPr>
          <w:rFonts w:ascii="Times New Roman" w:hAnsi="Times New Roman" w:hint="eastAsia"/>
          <w:spacing w:val="-6"/>
          <w:sz w:val="24"/>
          <w:szCs w:val="24"/>
        </w:rPr>
        <w:t>9</w:t>
      </w:r>
      <w:r w:rsidRPr="00CB620F">
        <w:rPr>
          <w:rFonts w:ascii="Times New Roman" w:hAnsi="Times New Roman" w:hint="eastAsia"/>
          <w:spacing w:val="-6"/>
          <w:sz w:val="24"/>
          <w:szCs w:val="24"/>
        </w:rPr>
        <w:t>学分，包括公共选修课和方向选修课。</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（三）课程设置</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1</w:t>
      </w:r>
      <w:r w:rsidRPr="00CB620F">
        <w:rPr>
          <w:rFonts w:ascii="Times New Roman" w:hAnsi="Times New Roman" w:hint="eastAsia"/>
          <w:spacing w:val="-6"/>
          <w:sz w:val="24"/>
          <w:szCs w:val="24"/>
        </w:rPr>
        <w:t>、博士研究生的课程设置应依据本人原有的基础和科学研究的需要，并结合学科专业的特点制定。博士学位课程应与硕士学位课程区分层次，以进一步拓宽、加深专业基础和业务知识面。课程学习采取听课或指定内容自学的方式，但均需通过严格的考试。论文答辩前，必须进行中期考核。所有笔试试卷、口试记录或录音带、评语等由学院（研究所）保存备查。</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2</w:t>
      </w:r>
      <w:r w:rsidRPr="00CB620F">
        <w:rPr>
          <w:rFonts w:ascii="Times New Roman" w:hAnsi="Times New Roman" w:hint="eastAsia"/>
          <w:spacing w:val="-6"/>
          <w:sz w:val="24"/>
          <w:szCs w:val="24"/>
        </w:rPr>
        <w:t>、在课程设置时应考虑将一些方法论的课程纳入到课程设置计划中。二级学科下的研究方向的区别在设置课程时通过选修课程的不同来反映，每个二级学科制定一份课程设置表。专业课程体系结构示意图（以产业经济学专业为例）见附件。</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1518CE">
        <w:rPr>
          <w:rFonts w:ascii="黑体" w:eastAsia="黑体" w:hAnsi="Times New Roman" w:hint="eastAsia"/>
          <w:spacing w:val="-6"/>
          <w:sz w:val="24"/>
          <w:szCs w:val="24"/>
        </w:rPr>
        <w:t>五、培养方式与方法</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博士研究生的培养实行导师负责制，或实行以导师为主的博士研究生指导小组负责制，发挥学科的整体优势，实现知识互补，形成博学众长的良好氛围。指导小组成员由本学科和相关学科的博士研究生导师及有正高职称的专家组成。</w:t>
      </w:r>
    </w:p>
    <w:p w:rsidR="00570E77" w:rsidRPr="001518CE" w:rsidRDefault="00570E77" w:rsidP="00570E77">
      <w:pPr>
        <w:adjustRightInd w:val="0"/>
        <w:snapToGrid w:val="0"/>
        <w:spacing w:line="440" w:lineRule="atLeast"/>
        <w:ind w:firstLineChars="200" w:firstLine="456"/>
        <w:rPr>
          <w:rFonts w:ascii="黑体" w:eastAsia="黑体" w:hAnsi="Times New Roman" w:hint="eastAsia"/>
          <w:spacing w:val="-6"/>
          <w:sz w:val="24"/>
          <w:szCs w:val="24"/>
        </w:rPr>
      </w:pPr>
      <w:r w:rsidRPr="001518CE">
        <w:rPr>
          <w:rFonts w:ascii="黑体" w:eastAsia="黑体" w:hAnsi="Times New Roman" w:hint="eastAsia"/>
          <w:spacing w:val="-6"/>
          <w:sz w:val="24"/>
          <w:szCs w:val="24"/>
        </w:rPr>
        <w:t>六、中期考核</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中期考核是博士研究生培养和管理过程的一个重要环节，是提高博士研究生培养质量的有效措施。中期考核一般在博士研究生入学后的第三或第四学期进行。具体考核办法详见《江西财经大学博士研究生中期考核实施细则》。</w:t>
      </w:r>
    </w:p>
    <w:p w:rsidR="00570E77" w:rsidRPr="001518CE" w:rsidRDefault="00570E77" w:rsidP="00570E77">
      <w:pPr>
        <w:adjustRightInd w:val="0"/>
        <w:snapToGrid w:val="0"/>
        <w:spacing w:line="440" w:lineRule="atLeast"/>
        <w:ind w:firstLineChars="200" w:firstLine="456"/>
        <w:rPr>
          <w:rFonts w:ascii="黑体" w:eastAsia="黑体" w:hAnsi="Times New Roman" w:hint="eastAsia"/>
          <w:spacing w:val="-6"/>
          <w:sz w:val="24"/>
          <w:szCs w:val="24"/>
        </w:rPr>
      </w:pPr>
      <w:r w:rsidRPr="001518CE">
        <w:rPr>
          <w:rFonts w:ascii="黑体" w:eastAsia="黑体" w:hAnsi="Times New Roman" w:hint="eastAsia"/>
          <w:spacing w:val="-6"/>
          <w:sz w:val="24"/>
          <w:szCs w:val="24"/>
        </w:rPr>
        <w:t>七、学术科研</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博士生在校期间须完成一定的学术科研任务，具体包括如下三项：</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（一）课题要求</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1</w:t>
      </w:r>
      <w:r w:rsidRPr="00CB620F">
        <w:rPr>
          <w:rFonts w:ascii="Times New Roman" w:hAnsi="Times New Roman" w:hint="eastAsia"/>
          <w:spacing w:val="-6"/>
          <w:sz w:val="24"/>
          <w:szCs w:val="24"/>
        </w:rPr>
        <w:t>、博士生作为第一主持人完成</w:t>
      </w:r>
      <w:r w:rsidRPr="00CB620F">
        <w:rPr>
          <w:rFonts w:ascii="Times New Roman" w:hAnsi="Times New Roman" w:hint="eastAsia"/>
          <w:spacing w:val="-6"/>
          <w:sz w:val="24"/>
          <w:szCs w:val="24"/>
        </w:rPr>
        <w:t>1</w:t>
      </w:r>
      <w:r w:rsidRPr="00CB620F">
        <w:rPr>
          <w:rFonts w:ascii="Times New Roman" w:hAnsi="Times New Roman" w:hint="eastAsia"/>
          <w:spacing w:val="-6"/>
          <w:sz w:val="24"/>
          <w:szCs w:val="24"/>
        </w:rPr>
        <w:t>项省部级（</w:t>
      </w:r>
      <w:proofErr w:type="gramStart"/>
      <w:r w:rsidRPr="00CB620F">
        <w:rPr>
          <w:rFonts w:ascii="Times New Roman" w:hAnsi="Times New Roman" w:hint="eastAsia"/>
          <w:spacing w:val="-6"/>
          <w:sz w:val="24"/>
          <w:szCs w:val="24"/>
        </w:rPr>
        <w:t>含省研究生</w:t>
      </w:r>
      <w:proofErr w:type="gramEnd"/>
      <w:r w:rsidRPr="00CB620F">
        <w:rPr>
          <w:rFonts w:ascii="Times New Roman" w:hAnsi="Times New Roman" w:hint="eastAsia"/>
          <w:spacing w:val="-6"/>
          <w:sz w:val="24"/>
          <w:szCs w:val="24"/>
        </w:rPr>
        <w:t>创新项目，不含省教改与省教科课题，下同）以上研究课题，或参与</w:t>
      </w:r>
      <w:r w:rsidRPr="00CB620F">
        <w:rPr>
          <w:rFonts w:ascii="Times New Roman" w:hAnsi="Times New Roman" w:hint="eastAsia"/>
          <w:spacing w:val="-6"/>
          <w:sz w:val="24"/>
          <w:szCs w:val="24"/>
        </w:rPr>
        <w:t>1</w:t>
      </w:r>
      <w:r w:rsidRPr="00CB620F">
        <w:rPr>
          <w:rFonts w:ascii="Times New Roman" w:hAnsi="Times New Roman" w:hint="eastAsia"/>
          <w:spacing w:val="-6"/>
          <w:sz w:val="24"/>
          <w:szCs w:val="24"/>
        </w:rPr>
        <w:t>项由导师主持完成的省部级以上研</w:t>
      </w:r>
      <w:r w:rsidRPr="00CB620F">
        <w:rPr>
          <w:rFonts w:ascii="Times New Roman" w:hAnsi="Times New Roman" w:hint="eastAsia"/>
          <w:spacing w:val="-6"/>
          <w:sz w:val="24"/>
          <w:szCs w:val="24"/>
        </w:rPr>
        <w:lastRenderedPageBreak/>
        <w:t>究课题。省部级课题要求排名前三位，国家级课题排名前五位；</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2</w:t>
      </w:r>
      <w:r w:rsidRPr="00CB620F">
        <w:rPr>
          <w:rFonts w:ascii="Times New Roman" w:hAnsi="Times New Roman" w:hint="eastAsia"/>
          <w:spacing w:val="-6"/>
          <w:sz w:val="24"/>
          <w:szCs w:val="24"/>
        </w:rPr>
        <w:t>、博士生若在国内一般权威及以上级别刊物发表一篇学术论文以上，要求本人为第一作者或导师为第一作者，本人为第二作者，署名为江西财经大学（下同），可不作课题要求。</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（二）学术论文要求</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博士生在校期间须发</w:t>
      </w:r>
      <w:proofErr w:type="gramStart"/>
      <w:r w:rsidRPr="00CB620F">
        <w:rPr>
          <w:rFonts w:ascii="Times New Roman" w:hAnsi="Times New Roman" w:hint="eastAsia"/>
          <w:spacing w:val="-6"/>
          <w:sz w:val="24"/>
          <w:szCs w:val="24"/>
        </w:rPr>
        <w:t>表学术</w:t>
      </w:r>
      <w:proofErr w:type="gramEnd"/>
      <w:r w:rsidRPr="00CB620F">
        <w:rPr>
          <w:rFonts w:ascii="Times New Roman" w:hAnsi="Times New Roman" w:hint="eastAsia"/>
          <w:spacing w:val="-6"/>
          <w:sz w:val="24"/>
          <w:szCs w:val="24"/>
        </w:rPr>
        <w:t>论文，学术论文至少须符合下列条件之一：</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1</w:t>
      </w:r>
      <w:r w:rsidRPr="00CB620F">
        <w:rPr>
          <w:rFonts w:ascii="Times New Roman" w:hAnsi="Times New Roman" w:hint="eastAsia"/>
          <w:spacing w:val="-6"/>
          <w:sz w:val="24"/>
          <w:szCs w:val="24"/>
        </w:rPr>
        <w:t>、在一般权威刊物（含）以上发表至少</w:t>
      </w:r>
      <w:r w:rsidRPr="00CB620F">
        <w:rPr>
          <w:rFonts w:ascii="Times New Roman" w:hAnsi="Times New Roman" w:hint="eastAsia"/>
          <w:spacing w:val="-6"/>
          <w:sz w:val="24"/>
          <w:szCs w:val="24"/>
        </w:rPr>
        <w:t>1</w:t>
      </w:r>
      <w:r w:rsidRPr="00CB620F">
        <w:rPr>
          <w:rFonts w:ascii="Times New Roman" w:hAnsi="Times New Roman" w:hint="eastAsia"/>
          <w:spacing w:val="-6"/>
          <w:sz w:val="24"/>
          <w:szCs w:val="24"/>
        </w:rPr>
        <w:t>篇与其专业方向、学位论文内容相关的学术论文；</w:t>
      </w:r>
      <w:r w:rsidRPr="00CB620F">
        <w:rPr>
          <w:rFonts w:ascii="Times New Roman" w:hAnsi="Times New Roman" w:hint="eastAsia"/>
          <w:spacing w:val="-6"/>
          <w:sz w:val="24"/>
          <w:szCs w:val="24"/>
        </w:rPr>
        <w:t xml:space="preserve"> </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2</w:t>
      </w:r>
      <w:r w:rsidRPr="00CB620F">
        <w:rPr>
          <w:rFonts w:ascii="Times New Roman" w:hAnsi="Times New Roman" w:hint="eastAsia"/>
          <w:spacing w:val="-6"/>
          <w:sz w:val="24"/>
          <w:szCs w:val="24"/>
        </w:rPr>
        <w:t>、在国际正式学术期刊或</w:t>
      </w:r>
      <w:r w:rsidRPr="00CB620F">
        <w:rPr>
          <w:rFonts w:ascii="Times New Roman" w:hAnsi="Times New Roman" w:hint="eastAsia"/>
          <w:spacing w:val="-6"/>
          <w:sz w:val="24"/>
          <w:szCs w:val="24"/>
        </w:rPr>
        <w:t>CSSCI</w:t>
      </w:r>
      <w:r w:rsidRPr="00CB620F">
        <w:rPr>
          <w:rFonts w:ascii="Times New Roman" w:hAnsi="Times New Roman" w:hint="eastAsia"/>
          <w:spacing w:val="-6"/>
          <w:sz w:val="24"/>
          <w:szCs w:val="24"/>
        </w:rPr>
        <w:t>或</w:t>
      </w:r>
      <w:r w:rsidRPr="00CB620F">
        <w:rPr>
          <w:rFonts w:ascii="Times New Roman" w:hAnsi="Times New Roman" w:hint="eastAsia"/>
          <w:spacing w:val="-6"/>
          <w:sz w:val="24"/>
          <w:szCs w:val="24"/>
        </w:rPr>
        <w:t>CSCD</w:t>
      </w:r>
      <w:r w:rsidRPr="00CB620F">
        <w:rPr>
          <w:rFonts w:ascii="Times New Roman" w:hAnsi="Times New Roman" w:hint="eastAsia"/>
          <w:spacing w:val="-6"/>
          <w:sz w:val="24"/>
          <w:szCs w:val="24"/>
        </w:rPr>
        <w:t>来源核心期刊发表</w:t>
      </w:r>
      <w:r w:rsidRPr="00CB620F">
        <w:rPr>
          <w:rFonts w:ascii="Times New Roman" w:hAnsi="Times New Roman" w:hint="eastAsia"/>
          <w:spacing w:val="-6"/>
          <w:sz w:val="24"/>
          <w:szCs w:val="24"/>
        </w:rPr>
        <w:t>2</w:t>
      </w:r>
      <w:r w:rsidRPr="00CB620F">
        <w:rPr>
          <w:rFonts w:ascii="Times New Roman" w:hAnsi="Times New Roman" w:hint="eastAsia"/>
          <w:spacing w:val="-6"/>
          <w:sz w:val="24"/>
          <w:szCs w:val="24"/>
        </w:rPr>
        <w:t>篇与其专业方向学位论文内容相关的学术论文；</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3</w:t>
      </w:r>
      <w:r w:rsidRPr="00CB620F">
        <w:rPr>
          <w:rFonts w:ascii="Times New Roman" w:hAnsi="Times New Roman" w:hint="eastAsia"/>
          <w:spacing w:val="-6"/>
          <w:sz w:val="24"/>
          <w:szCs w:val="24"/>
        </w:rPr>
        <w:t>、在国际正式学术期刊或</w:t>
      </w:r>
      <w:r w:rsidRPr="00CB620F">
        <w:rPr>
          <w:rFonts w:ascii="Times New Roman" w:hAnsi="Times New Roman" w:hint="eastAsia"/>
          <w:spacing w:val="-6"/>
          <w:sz w:val="24"/>
          <w:szCs w:val="24"/>
        </w:rPr>
        <w:t>CSSCI</w:t>
      </w:r>
      <w:r w:rsidRPr="00CB620F">
        <w:rPr>
          <w:rFonts w:ascii="Times New Roman" w:hAnsi="Times New Roman" w:hint="eastAsia"/>
          <w:spacing w:val="-6"/>
          <w:sz w:val="24"/>
          <w:szCs w:val="24"/>
        </w:rPr>
        <w:t>或</w:t>
      </w:r>
      <w:r w:rsidRPr="00CB620F">
        <w:rPr>
          <w:rFonts w:ascii="Times New Roman" w:hAnsi="Times New Roman" w:hint="eastAsia"/>
          <w:spacing w:val="-6"/>
          <w:sz w:val="24"/>
          <w:szCs w:val="24"/>
        </w:rPr>
        <w:t>CSCD</w:t>
      </w:r>
      <w:r w:rsidRPr="00CB620F">
        <w:rPr>
          <w:rFonts w:ascii="Times New Roman" w:hAnsi="Times New Roman" w:hint="eastAsia"/>
          <w:spacing w:val="-6"/>
          <w:sz w:val="24"/>
          <w:szCs w:val="24"/>
        </w:rPr>
        <w:t>来源核心期刊发表</w:t>
      </w:r>
      <w:r w:rsidRPr="00CB620F">
        <w:rPr>
          <w:rFonts w:ascii="Times New Roman" w:hAnsi="Times New Roman" w:hint="eastAsia"/>
          <w:spacing w:val="-6"/>
          <w:sz w:val="24"/>
          <w:szCs w:val="24"/>
        </w:rPr>
        <w:t>1</w:t>
      </w:r>
      <w:r w:rsidRPr="00CB620F">
        <w:rPr>
          <w:rFonts w:ascii="Times New Roman" w:hAnsi="Times New Roman" w:hint="eastAsia"/>
          <w:spacing w:val="-6"/>
          <w:sz w:val="24"/>
          <w:szCs w:val="24"/>
        </w:rPr>
        <w:t>篇，并在国内一般核心刊物（以北图版核心期刊目录为准）发表</w:t>
      </w:r>
      <w:r w:rsidRPr="00CB620F">
        <w:rPr>
          <w:rFonts w:ascii="Times New Roman" w:hAnsi="Times New Roman" w:hint="eastAsia"/>
          <w:spacing w:val="-6"/>
          <w:sz w:val="24"/>
          <w:szCs w:val="24"/>
        </w:rPr>
        <w:t>2</w:t>
      </w:r>
      <w:r w:rsidRPr="00CB620F">
        <w:rPr>
          <w:rFonts w:ascii="Times New Roman" w:hAnsi="Times New Roman" w:hint="eastAsia"/>
          <w:spacing w:val="-6"/>
          <w:sz w:val="24"/>
          <w:szCs w:val="24"/>
        </w:rPr>
        <w:t>篇与其专业方向、学位论文内容相关的学术论文。</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发表论文的级别认定按《江西财经大学学术期刊目录》规定执行；其中，《江西经济分析》（发表后须经省级及以上领导批示）可视为</w:t>
      </w:r>
      <w:r w:rsidRPr="00CB620F">
        <w:rPr>
          <w:rFonts w:ascii="Times New Roman" w:hAnsi="Times New Roman" w:hint="eastAsia"/>
          <w:spacing w:val="-6"/>
          <w:sz w:val="24"/>
          <w:szCs w:val="24"/>
        </w:rPr>
        <w:t>CSSCI</w:t>
      </w:r>
      <w:r w:rsidRPr="00CB620F">
        <w:rPr>
          <w:rFonts w:ascii="Times New Roman" w:hAnsi="Times New Roman" w:hint="eastAsia"/>
          <w:spacing w:val="-6"/>
          <w:sz w:val="24"/>
          <w:szCs w:val="24"/>
        </w:rPr>
        <w:t>相同级别。</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（三）学术报告要求</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在校内做一次学术报告，或在本学科研讨会上至少做</w:t>
      </w:r>
      <w:r w:rsidRPr="00CB620F">
        <w:rPr>
          <w:rFonts w:ascii="Times New Roman" w:hAnsi="Times New Roman" w:hint="eastAsia"/>
          <w:spacing w:val="-6"/>
          <w:sz w:val="24"/>
          <w:szCs w:val="24"/>
        </w:rPr>
        <w:t>1</w:t>
      </w:r>
      <w:r w:rsidRPr="00CB620F">
        <w:rPr>
          <w:rFonts w:ascii="Times New Roman" w:hAnsi="Times New Roman" w:hint="eastAsia"/>
          <w:spacing w:val="-6"/>
          <w:sz w:val="24"/>
          <w:szCs w:val="24"/>
        </w:rPr>
        <w:t>次主题发言，并填写《江西财经大学博士生学术活动登记表》，经导师签字后报研究生院备案。</w:t>
      </w:r>
    </w:p>
    <w:p w:rsidR="00570E77" w:rsidRPr="001518CE" w:rsidRDefault="00570E77" w:rsidP="00570E77">
      <w:pPr>
        <w:adjustRightInd w:val="0"/>
        <w:snapToGrid w:val="0"/>
        <w:spacing w:line="440" w:lineRule="atLeast"/>
        <w:ind w:firstLineChars="200" w:firstLine="456"/>
        <w:rPr>
          <w:rFonts w:ascii="黑体" w:eastAsia="黑体" w:hAnsi="Times New Roman" w:hint="eastAsia"/>
          <w:spacing w:val="-6"/>
          <w:sz w:val="24"/>
          <w:szCs w:val="24"/>
        </w:rPr>
      </w:pPr>
      <w:r w:rsidRPr="001518CE">
        <w:rPr>
          <w:rFonts w:ascii="黑体" w:eastAsia="黑体" w:hAnsi="Times New Roman" w:hint="eastAsia"/>
          <w:spacing w:val="-6"/>
          <w:sz w:val="24"/>
          <w:szCs w:val="24"/>
        </w:rPr>
        <w:t>八、学位论文</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博士学位论文是衡量博士学术水平的主要标志。博士研究生在学习期间应集中主要精力进行科学研究和撰写博士学位论文。导师要鼓励并指导博士研究生选择对学科发展或国民经济建设有重要意义或实际价值的选题作为学位论文课题。论文应力求新颖规范，分析深入，能反映作者的理论基础和系统的专业知识。</w:t>
      </w: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t>博士研究生一般于第二学期在导师指导下确定选题。博士研究生一般应在第四学期完成开题报告。开题报告距答辩时间至少在一年以上。博士学位论文的撰写、评阅与答辩要求等依据《中华人民共和国学位条例暂行实施办法》以及《江西财经大学学位授予工作细则》、《江西财经大学博士研究生培养管理办法》、《江西财经大学博士、硕士学位论文撰写规范》等文件规定执行。</w:t>
      </w:r>
    </w:p>
    <w:p w:rsidR="00570E77" w:rsidRPr="001518CE" w:rsidRDefault="00570E77" w:rsidP="00570E77">
      <w:pPr>
        <w:adjustRightInd w:val="0"/>
        <w:snapToGrid w:val="0"/>
        <w:spacing w:line="440" w:lineRule="atLeast"/>
        <w:ind w:firstLineChars="200" w:firstLine="456"/>
        <w:rPr>
          <w:rFonts w:ascii="黑体" w:eastAsia="黑体" w:hAnsi="Times New Roman" w:hint="eastAsia"/>
          <w:spacing w:val="-6"/>
          <w:sz w:val="24"/>
          <w:szCs w:val="24"/>
        </w:rPr>
      </w:pPr>
      <w:r w:rsidRPr="001518CE">
        <w:rPr>
          <w:rFonts w:ascii="黑体" w:eastAsia="黑体" w:hAnsi="Times New Roman" w:hint="eastAsia"/>
          <w:spacing w:val="-6"/>
          <w:sz w:val="24"/>
          <w:szCs w:val="24"/>
        </w:rPr>
        <w:t>九、本总则由研究生院负责解释。</w:t>
      </w:r>
    </w:p>
    <w:p w:rsidR="00570E77" w:rsidRPr="001518CE" w:rsidRDefault="00570E77" w:rsidP="00570E77">
      <w:pPr>
        <w:adjustRightInd w:val="0"/>
        <w:snapToGrid w:val="0"/>
        <w:spacing w:line="440" w:lineRule="atLeast"/>
        <w:ind w:firstLineChars="200" w:firstLine="456"/>
        <w:rPr>
          <w:rFonts w:ascii="黑体" w:eastAsia="黑体" w:hAnsi="Times New Roman" w:hint="eastAsia"/>
          <w:spacing w:val="-6"/>
          <w:sz w:val="24"/>
          <w:szCs w:val="24"/>
        </w:rPr>
      </w:pPr>
      <w:r w:rsidRPr="001518CE">
        <w:rPr>
          <w:rFonts w:ascii="黑体" w:eastAsia="黑体" w:hAnsi="Times New Roman" w:hint="eastAsia"/>
          <w:spacing w:val="-6"/>
          <w:sz w:val="24"/>
          <w:szCs w:val="24"/>
        </w:rPr>
        <w:t>十、本总则自2009级博士研究生开始实施，自2013年9月1日起生效。</w:t>
      </w:r>
    </w:p>
    <w:p w:rsidR="00570E77" w:rsidRDefault="00570E77" w:rsidP="00570E77">
      <w:pPr>
        <w:adjustRightInd w:val="0"/>
        <w:snapToGrid w:val="0"/>
        <w:spacing w:line="440" w:lineRule="atLeast"/>
        <w:ind w:firstLineChars="200" w:firstLine="456"/>
        <w:rPr>
          <w:rFonts w:ascii="Times New Roman" w:hAnsi="Times New Roman" w:hint="eastAsia"/>
          <w:spacing w:val="-6"/>
          <w:sz w:val="24"/>
          <w:szCs w:val="24"/>
        </w:rPr>
      </w:pPr>
    </w:p>
    <w:p w:rsidR="00570E77" w:rsidRPr="00CB620F" w:rsidRDefault="00570E77" w:rsidP="00570E77">
      <w:pPr>
        <w:adjustRightInd w:val="0"/>
        <w:snapToGrid w:val="0"/>
        <w:spacing w:line="440" w:lineRule="atLeast"/>
        <w:ind w:firstLineChars="200" w:firstLine="456"/>
        <w:rPr>
          <w:rFonts w:ascii="Times New Roman" w:hAnsi="Times New Roman" w:hint="eastAsia"/>
          <w:spacing w:val="-6"/>
          <w:sz w:val="24"/>
          <w:szCs w:val="24"/>
        </w:rPr>
      </w:pPr>
      <w:r w:rsidRPr="00CB620F">
        <w:rPr>
          <w:rFonts w:ascii="Times New Roman" w:hAnsi="Times New Roman" w:hint="eastAsia"/>
          <w:spacing w:val="-6"/>
          <w:sz w:val="24"/>
          <w:szCs w:val="24"/>
        </w:rPr>
        <w:lastRenderedPageBreak/>
        <w:t>附件：江西财经大学博士研究生专业课程体系结构示意图（以产业经济专业为例）</w:t>
      </w:r>
    </w:p>
    <w:p w:rsidR="00570E77" w:rsidRDefault="00570E77" w:rsidP="00570E77">
      <w:pPr>
        <w:pStyle w:val="a3"/>
        <w:spacing w:line="360" w:lineRule="exact"/>
        <w:ind w:right="731" w:firstLineChars="400" w:firstLine="843"/>
        <w:rPr>
          <w:rFonts w:hint="eastAsia"/>
          <w:b/>
        </w:rPr>
      </w:pPr>
    </w:p>
    <w:p w:rsidR="00570E77" w:rsidRPr="001518CE" w:rsidRDefault="00570E77" w:rsidP="00570E77">
      <w:pPr>
        <w:pStyle w:val="a3"/>
        <w:spacing w:line="360" w:lineRule="exact"/>
        <w:ind w:right="731" w:firstLineChars="441" w:firstLine="1063"/>
        <w:rPr>
          <w:rFonts w:hint="eastAsia"/>
          <w:b/>
          <w:sz w:val="24"/>
        </w:rPr>
      </w:pPr>
      <w:r w:rsidRPr="001518CE">
        <w:rPr>
          <w:rFonts w:hint="eastAsia"/>
          <w:b/>
          <w:sz w:val="24"/>
        </w:rPr>
        <w:t>学科性质</w:t>
      </w:r>
      <w:r w:rsidRPr="001518CE">
        <w:rPr>
          <w:rFonts w:hint="eastAsia"/>
          <w:b/>
          <w:sz w:val="24"/>
        </w:rPr>
        <w:t xml:space="preserve">          </w:t>
      </w:r>
      <w:r w:rsidRPr="001518CE">
        <w:rPr>
          <w:rFonts w:hint="eastAsia"/>
          <w:b/>
          <w:sz w:val="24"/>
        </w:rPr>
        <w:t>须开设的课程</w:t>
      </w:r>
    </w:p>
    <w:p w:rsidR="00570E77" w:rsidRDefault="00570E77" w:rsidP="00570E77">
      <w:pPr>
        <w:pStyle w:val="a3"/>
        <w:spacing w:line="360" w:lineRule="exact"/>
        <w:ind w:right="731" w:firstLineChars="300" w:firstLine="630"/>
        <w:rPr>
          <w:rFonts w:hint="eastAsia"/>
        </w:rPr>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800100</wp:posOffset>
                </wp:positionH>
                <wp:positionV relativeFrom="paragraph">
                  <wp:posOffset>137160</wp:posOffset>
                </wp:positionV>
                <wp:extent cx="4109085" cy="3290570"/>
                <wp:effectExtent l="9525" t="10160" r="5715" b="1397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9085" cy="3290570"/>
                          <a:chOff x="0" y="0"/>
                          <a:chExt cx="6471" cy="5182"/>
                        </a:xfrm>
                      </wpg:grpSpPr>
                      <wps:wsp>
                        <wps:cNvPr id="2" name="AutoShape 3"/>
                        <wps:cNvSpPr>
                          <a:spLocks noChangeArrowheads="1"/>
                        </wps:cNvSpPr>
                        <wps:spPr bwMode="auto">
                          <a:xfrm>
                            <a:off x="75" y="820"/>
                            <a:ext cx="1550" cy="454"/>
                          </a:xfrm>
                          <a:prstGeom prst="wedgeRectCallout">
                            <a:avLst>
                              <a:gd name="adj1" fmla="val -24500"/>
                              <a:gd name="adj2" fmla="val 2778"/>
                            </a:avLst>
                          </a:prstGeom>
                          <a:solidFill>
                            <a:srgbClr val="FFFFFF"/>
                          </a:solidFill>
                          <a:ln w="9525">
                            <a:solidFill>
                              <a:srgbClr val="000000"/>
                            </a:solidFill>
                            <a:miter lim="800000"/>
                            <a:headEnd/>
                            <a:tailEnd/>
                          </a:ln>
                        </wps:spPr>
                        <wps:txbx>
                          <w:txbxContent>
                            <w:p w:rsidR="00570E77" w:rsidRDefault="00570E77" w:rsidP="00570E77">
                              <w:pPr>
                                <w:jc w:val="center"/>
                                <w:rPr>
                                  <w:rFonts w:ascii="仿宋_GB2312" w:eastAsia="仿宋_GB2312" w:hint="eastAsia"/>
                                </w:rPr>
                              </w:pPr>
                              <w:r>
                                <w:rPr>
                                  <w:rFonts w:ascii="仿宋_GB2312" w:eastAsia="仿宋_GB2312" w:hint="eastAsia"/>
                                </w:rPr>
                                <w:t>经济类</w:t>
                              </w:r>
                            </w:p>
                          </w:txbxContent>
                        </wps:txbx>
                        <wps:bodyPr rot="0" vert="horz" wrap="square" lIns="91440" tIns="45720" rIns="91440" bIns="45720" anchor="t" anchorCtr="0" upright="1">
                          <a:noAutofit/>
                        </wps:bodyPr>
                      </wps:wsp>
                      <wps:wsp>
                        <wps:cNvPr id="3" name="AutoShape 4"/>
                        <wps:cNvSpPr>
                          <a:spLocks noChangeArrowheads="1"/>
                        </wps:cNvSpPr>
                        <wps:spPr bwMode="auto">
                          <a:xfrm>
                            <a:off x="2166" y="1577"/>
                            <a:ext cx="2166" cy="454"/>
                          </a:xfrm>
                          <a:prstGeom prst="wedgeRectCallout">
                            <a:avLst>
                              <a:gd name="adj1" fmla="val -8148"/>
                              <a:gd name="adj2" fmla="val 20083"/>
                            </a:avLst>
                          </a:prstGeom>
                          <a:solidFill>
                            <a:srgbClr val="FFFFFF"/>
                          </a:solidFill>
                          <a:ln w="9525">
                            <a:solidFill>
                              <a:srgbClr val="000000"/>
                            </a:solidFill>
                            <a:miter lim="800000"/>
                            <a:headEnd/>
                            <a:tailEnd/>
                          </a:ln>
                        </wps:spPr>
                        <wps:txbx>
                          <w:txbxContent>
                            <w:p w:rsidR="00570E77" w:rsidRDefault="00570E77" w:rsidP="00570E77">
                              <w:pPr>
                                <w:jc w:val="center"/>
                                <w:rPr>
                                  <w:rFonts w:ascii="仿宋_GB2312" w:eastAsia="仿宋_GB2312" w:hint="eastAsia"/>
                                </w:rPr>
                              </w:pPr>
                              <w:r>
                                <w:rPr>
                                  <w:rFonts w:ascii="仿宋_GB2312" w:eastAsia="仿宋_GB2312" w:hint="eastAsia"/>
                                </w:rPr>
                                <w:t>市场经济理论等</w:t>
                              </w:r>
                            </w:p>
                          </w:txbxContent>
                        </wps:txbx>
                        <wps:bodyPr rot="0" vert="horz" wrap="square" lIns="91440" tIns="45720" rIns="91440" bIns="45720" anchor="t" anchorCtr="0" upright="1">
                          <a:noAutofit/>
                        </wps:bodyPr>
                      </wps:wsp>
                      <wps:wsp>
                        <wps:cNvPr id="4" name="AutoShape 5"/>
                        <wps:cNvSpPr>
                          <a:spLocks noChangeArrowheads="1"/>
                        </wps:cNvSpPr>
                        <wps:spPr bwMode="auto">
                          <a:xfrm>
                            <a:off x="0" y="1577"/>
                            <a:ext cx="1625" cy="454"/>
                          </a:xfrm>
                          <a:prstGeom prst="wedgeRectCallout">
                            <a:avLst>
                              <a:gd name="adj1" fmla="val -14569"/>
                              <a:gd name="adj2" fmla="val -15810"/>
                            </a:avLst>
                          </a:prstGeom>
                          <a:solidFill>
                            <a:srgbClr val="FFFFFF"/>
                          </a:solidFill>
                          <a:ln w="9525">
                            <a:solidFill>
                              <a:srgbClr val="000000"/>
                            </a:solidFill>
                            <a:miter lim="800000"/>
                            <a:headEnd/>
                            <a:tailEnd/>
                          </a:ln>
                        </wps:spPr>
                        <wps:txbx>
                          <w:txbxContent>
                            <w:p w:rsidR="00570E77" w:rsidRDefault="00570E77" w:rsidP="00570E77">
                              <w:pPr>
                                <w:jc w:val="center"/>
                                <w:rPr>
                                  <w:rFonts w:ascii="仿宋_GB2312" w:eastAsia="仿宋_GB2312" w:hint="eastAsia"/>
                                </w:rPr>
                              </w:pPr>
                              <w:r>
                                <w:rPr>
                                  <w:rFonts w:ascii="仿宋_GB2312" w:eastAsia="仿宋_GB2312" w:hint="eastAsia"/>
                                </w:rPr>
                                <w:t>应用经济学</w:t>
                              </w:r>
                            </w:p>
                          </w:txbxContent>
                        </wps:txbx>
                        <wps:bodyPr rot="0" vert="horz" wrap="square" lIns="91440" tIns="45720" rIns="91440" bIns="45720" anchor="t" anchorCtr="0" upright="1">
                          <a:noAutofit/>
                        </wps:bodyPr>
                      </wps:wsp>
                      <wps:wsp>
                        <wps:cNvPr id="5" name="Line 6"/>
                        <wps:cNvCnPr/>
                        <wps:spPr bwMode="auto">
                          <a:xfrm flipV="1">
                            <a:off x="782" y="1259"/>
                            <a:ext cx="0" cy="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flipV="1">
                            <a:off x="782" y="2031"/>
                            <a:ext cx="0" cy="14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SpPr>
                          <a:spLocks noChangeArrowheads="1"/>
                        </wps:cNvSpPr>
                        <wps:spPr bwMode="auto">
                          <a:xfrm>
                            <a:off x="0" y="3520"/>
                            <a:ext cx="1549" cy="454"/>
                          </a:xfrm>
                          <a:prstGeom prst="wedgeRectCallout">
                            <a:avLst>
                              <a:gd name="adj1" fmla="val 2685"/>
                              <a:gd name="adj2" fmla="val -13250"/>
                            </a:avLst>
                          </a:prstGeom>
                          <a:solidFill>
                            <a:srgbClr val="FFFFFF"/>
                          </a:solidFill>
                          <a:ln w="9525">
                            <a:solidFill>
                              <a:srgbClr val="000000"/>
                            </a:solidFill>
                            <a:miter lim="800000"/>
                            <a:headEnd/>
                            <a:tailEnd/>
                          </a:ln>
                        </wps:spPr>
                        <wps:txbx>
                          <w:txbxContent>
                            <w:p w:rsidR="00570E77" w:rsidRDefault="00570E77" w:rsidP="00570E77">
                              <w:pPr>
                                <w:jc w:val="center"/>
                                <w:rPr>
                                  <w:rFonts w:ascii="仿宋_GB2312" w:eastAsia="仿宋_GB2312" w:hint="eastAsia"/>
                                </w:rPr>
                              </w:pPr>
                              <w:r>
                                <w:rPr>
                                  <w:rFonts w:ascii="仿宋_GB2312" w:eastAsia="仿宋_GB2312" w:hint="eastAsia"/>
                                </w:rPr>
                                <w:t>产业经济学</w:t>
                              </w:r>
                            </w:p>
                          </w:txbxContent>
                        </wps:txbx>
                        <wps:bodyPr rot="0" vert="horz" wrap="square" lIns="91440" tIns="45720" rIns="91440" bIns="45720" anchor="t" anchorCtr="0" upright="1">
                          <a:noAutofit/>
                        </wps:bodyPr>
                      </wps:wsp>
                      <wps:wsp>
                        <wps:cNvPr id="8" name="Line 9"/>
                        <wps:cNvCnPr/>
                        <wps:spPr bwMode="auto">
                          <a:xfrm>
                            <a:off x="1865" y="2624"/>
                            <a:ext cx="0" cy="2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865" y="2624"/>
                            <a:ext cx="12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1865" y="4816"/>
                            <a:ext cx="11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1567" y="3757"/>
                            <a:ext cx="14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SpPr>
                          <a:spLocks noChangeArrowheads="1"/>
                        </wps:cNvSpPr>
                        <wps:spPr bwMode="auto">
                          <a:xfrm>
                            <a:off x="3114" y="2276"/>
                            <a:ext cx="3357" cy="724"/>
                          </a:xfrm>
                          <a:prstGeom prst="wedgeRectCallout">
                            <a:avLst>
                              <a:gd name="adj1" fmla="val -31056"/>
                              <a:gd name="adj2" fmla="val 50278"/>
                            </a:avLst>
                          </a:prstGeom>
                          <a:solidFill>
                            <a:srgbClr val="FFFFFF"/>
                          </a:solidFill>
                          <a:ln w="9525">
                            <a:solidFill>
                              <a:srgbClr val="000000"/>
                            </a:solidFill>
                            <a:miter lim="800000"/>
                            <a:headEnd/>
                            <a:tailEnd/>
                          </a:ln>
                        </wps:spPr>
                        <wps:txbx>
                          <w:txbxContent>
                            <w:p w:rsidR="00570E77" w:rsidRDefault="00570E77" w:rsidP="00570E77">
                              <w:pPr>
                                <w:rPr>
                                  <w:rFonts w:ascii="仿宋_GB2312" w:eastAsia="仿宋_GB2312" w:hint="eastAsia"/>
                                </w:rPr>
                              </w:pPr>
                              <w:r>
                                <w:rPr>
                                  <w:rFonts w:ascii="仿宋_GB2312" w:eastAsia="仿宋_GB2312" w:hint="eastAsia"/>
                                </w:rPr>
                                <w:t>外语、计量机、科学研究方法、信息资料检索、计量经济学和博弈论等</w:t>
                              </w:r>
                            </w:p>
                          </w:txbxContent>
                        </wps:txbx>
                        <wps:bodyPr rot="0" vert="horz" wrap="square" lIns="0" tIns="0" rIns="0" bIns="0" anchor="t" anchorCtr="0" upright="1">
                          <a:noAutofit/>
                        </wps:bodyPr>
                      </wps:wsp>
                      <wps:wsp>
                        <wps:cNvPr id="13" name="AutoShape 14"/>
                        <wps:cNvSpPr>
                          <a:spLocks noChangeArrowheads="1"/>
                        </wps:cNvSpPr>
                        <wps:spPr bwMode="auto">
                          <a:xfrm>
                            <a:off x="3069" y="3390"/>
                            <a:ext cx="3357" cy="741"/>
                          </a:xfrm>
                          <a:prstGeom prst="wedgeRectCallout">
                            <a:avLst>
                              <a:gd name="adj1" fmla="val -31056"/>
                              <a:gd name="adj2" fmla="val 47843"/>
                            </a:avLst>
                          </a:prstGeom>
                          <a:solidFill>
                            <a:srgbClr val="FFFFFF"/>
                          </a:solidFill>
                          <a:ln w="9525">
                            <a:solidFill>
                              <a:srgbClr val="000000"/>
                            </a:solidFill>
                            <a:miter lim="800000"/>
                            <a:headEnd/>
                            <a:tailEnd/>
                          </a:ln>
                        </wps:spPr>
                        <wps:txbx>
                          <w:txbxContent>
                            <w:p w:rsidR="00570E77" w:rsidRDefault="00570E77" w:rsidP="00570E77">
                              <w:pPr>
                                <w:rPr>
                                  <w:rFonts w:ascii="仿宋_GB2312" w:eastAsia="仿宋_GB2312" w:hint="eastAsia"/>
                                </w:rPr>
                              </w:pPr>
                              <w:r>
                                <w:rPr>
                                  <w:rFonts w:ascii="仿宋_GB2312" w:eastAsia="仿宋_GB2312" w:hint="eastAsia"/>
                                </w:rPr>
                                <w:t>企业理论、管理理论、市场经济理论、组织学、法律经济学等课程</w:t>
                              </w:r>
                            </w:p>
                          </w:txbxContent>
                        </wps:txbx>
                        <wps:bodyPr rot="0" vert="horz" wrap="square" lIns="0" tIns="0" rIns="0" bIns="0" anchor="t" anchorCtr="0" upright="1">
                          <a:noAutofit/>
                        </wps:bodyPr>
                      </wps:wsp>
                      <wps:wsp>
                        <wps:cNvPr id="14" name="Line 15"/>
                        <wps:cNvCnPr/>
                        <wps:spPr bwMode="auto">
                          <a:xfrm flipV="1">
                            <a:off x="1625" y="1791"/>
                            <a:ext cx="541"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SpPr>
                          <a:spLocks noChangeArrowheads="1"/>
                        </wps:cNvSpPr>
                        <wps:spPr bwMode="auto">
                          <a:xfrm>
                            <a:off x="60" y="0"/>
                            <a:ext cx="1550" cy="454"/>
                          </a:xfrm>
                          <a:prstGeom prst="wedgeRectCallout">
                            <a:avLst>
                              <a:gd name="adj1" fmla="val -18671"/>
                              <a:gd name="adj2" fmla="val -16241"/>
                            </a:avLst>
                          </a:prstGeom>
                          <a:solidFill>
                            <a:srgbClr val="FFFFFF"/>
                          </a:solidFill>
                          <a:ln w="9525">
                            <a:solidFill>
                              <a:srgbClr val="000000"/>
                            </a:solidFill>
                            <a:miter lim="800000"/>
                            <a:headEnd/>
                            <a:tailEnd/>
                          </a:ln>
                        </wps:spPr>
                        <wps:txbx>
                          <w:txbxContent>
                            <w:p w:rsidR="00570E77" w:rsidRDefault="00570E77" w:rsidP="00570E77">
                              <w:pPr>
                                <w:jc w:val="center"/>
                                <w:rPr>
                                  <w:rFonts w:ascii="仿宋_GB2312" w:eastAsia="仿宋_GB2312" w:hint="eastAsia"/>
                                </w:rPr>
                              </w:pPr>
                              <w:r>
                                <w:rPr>
                                  <w:rFonts w:ascii="仿宋_GB2312" w:eastAsia="仿宋_GB2312" w:hint="eastAsia"/>
                                </w:rPr>
                                <w:t>社会科学</w:t>
                              </w:r>
                            </w:p>
                          </w:txbxContent>
                        </wps:txbx>
                        <wps:bodyPr rot="0" vert="horz" wrap="square" lIns="91440" tIns="45720" rIns="91440" bIns="45720" anchor="t" anchorCtr="0" upright="1">
                          <a:noAutofit/>
                        </wps:bodyPr>
                      </wps:wsp>
                      <wps:wsp>
                        <wps:cNvPr id="16" name="Line 17"/>
                        <wps:cNvCnPr/>
                        <wps:spPr bwMode="auto">
                          <a:xfrm flipV="1">
                            <a:off x="782" y="473"/>
                            <a:ext cx="0" cy="3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SpPr>
                          <a:spLocks noChangeArrowheads="1"/>
                        </wps:cNvSpPr>
                        <wps:spPr bwMode="auto">
                          <a:xfrm>
                            <a:off x="2181" y="4"/>
                            <a:ext cx="2091" cy="454"/>
                          </a:xfrm>
                          <a:prstGeom prst="wedgeRectCallout">
                            <a:avLst>
                              <a:gd name="adj1" fmla="val -17435"/>
                              <a:gd name="adj2" fmla="val 46153"/>
                            </a:avLst>
                          </a:prstGeom>
                          <a:solidFill>
                            <a:srgbClr val="FFFFFF"/>
                          </a:solidFill>
                          <a:ln w="9525">
                            <a:solidFill>
                              <a:srgbClr val="000000"/>
                            </a:solidFill>
                            <a:miter lim="800000"/>
                            <a:headEnd/>
                            <a:tailEnd/>
                          </a:ln>
                        </wps:spPr>
                        <wps:txbx>
                          <w:txbxContent>
                            <w:p w:rsidR="00570E77" w:rsidRDefault="00570E77" w:rsidP="00570E77">
                              <w:pPr>
                                <w:jc w:val="center"/>
                                <w:rPr>
                                  <w:rFonts w:ascii="仿宋_GB2312" w:eastAsia="仿宋_GB2312" w:hint="eastAsia"/>
                                </w:rPr>
                              </w:pPr>
                              <w:r>
                                <w:rPr>
                                  <w:rFonts w:ascii="仿宋_GB2312" w:eastAsia="仿宋_GB2312" w:hint="eastAsia"/>
                                </w:rPr>
                                <w:t>马克思主义理论课</w:t>
                              </w:r>
                            </w:p>
                          </w:txbxContent>
                        </wps:txbx>
                        <wps:bodyPr rot="0" vert="horz" wrap="square" lIns="91440" tIns="45720" rIns="91440" bIns="45720" anchor="t" anchorCtr="0" upright="1">
                          <a:noAutofit/>
                        </wps:bodyPr>
                      </wps:wsp>
                      <wps:wsp>
                        <wps:cNvPr id="18" name="Line 19"/>
                        <wps:cNvCnPr/>
                        <wps:spPr bwMode="auto">
                          <a:xfrm flipV="1">
                            <a:off x="1640" y="206"/>
                            <a:ext cx="5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SpPr>
                          <a:spLocks noChangeArrowheads="1"/>
                        </wps:cNvSpPr>
                        <wps:spPr bwMode="auto">
                          <a:xfrm>
                            <a:off x="2196" y="840"/>
                            <a:ext cx="2091" cy="454"/>
                          </a:xfrm>
                          <a:prstGeom prst="wedgeRectCallout">
                            <a:avLst>
                              <a:gd name="adj1" fmla="val -21750"/>
                              <a:gd name="adj2" fmla="val -28204"/>
                            </a:avLst>
                          </a:prstGeom>
                          <a:solidFill>
                            <a:srgbClr val="FFFFFF"/>
                          </a:solidFill>
                          <a:ln w="9525">
                            <a:solidFill>
                              <a:srgbClr val="000000"/>
                            </a:solidFill>
                            <a:miter lim="800000"/>
                            <a:headEnd/>
                            <a:tailEnd/>
                          </a:ln>
                        </wps:spPr>
                        <wps:txbx>
                          <w:txbxContent>
                            <w:p w:rsidR="00570E77" w:rsidRDefault="00570E77" w:rsidP="00570E77">
                              <w:pPr>
                                <w:jc w:val="center"/>
                                <w:rPr>
                                  <w:rFonts w:ascii="仿宋_GB2312" w:eastAsia="仿宋_GB2312" w:hint="eastAsia"/>
                                </w:rPr>
                              </w:pPr>
                              <w:r>
                                <w:rPr>
                                  <w:rFonts w:ascii="仿宋_GB2312" w:eastAsia="仿宋_GB2312" w:hint="eastAsia"/>
                                </w:rPr>
                                <w:t>高级经济理论等</w:t>
                              </w:r>
                            </w:p>
                            <w:p w:rsidR="00570E77" w:rsidRDefault="00570E77" w:rsidP="00570E77">
                              <w:pPr>
                                <w:rPr>
                                  <w:rFonts w:hint="eastAsia"/>
                                  <w:szCs w:val="21"/>
                                </w:rPr>
                              </w:pPr>
                            </w:p>
                          </w:txbxContent>
                        </wps:txbx>
                        <wps:bodyPr rot="0" vert="horz" wrap="square" lIns="91440" tIns="45720" rIns="91440" bIns="45720" anchor="t" anchorCtr="0" upright="1">
                          <a:noAutofit/>
                        </wps:bodyPr>
                      </wps:wsp>
                      <wps:wsp>
                        <wps:cNvPr id="20" name="Line 21"/>
                        <wps:cNvCnPr/>
                        <wps:spPr bwMode="auto">
                          <a:xfrm flipV="1">
                            <a:off x="1655" y="1050"/>
                            <a:ext cx="5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SpPr>
                          <a:spLocks noChangeArrowheads="1"/>
                        </wps:cNvSpPr>
                        <wps:spPr bwMode="auto">
                          <a:xfrm>
                            <a:off x="3054" y="4441"/>
                            <a:ext cx="3357" cy="741"/>
                          </a:xfrm>
                          <a:prstGeom prst="wedgeRectCallout">
                            <a:avLst>
                              <a:gd name="adj1" fmla="val -31056"/>
                              <a:gd name="adj2" fmla="val 47843"/>
                            </a:avLst>
                          </a:prstGeom>
                          <a:solidFill>
                            <a:srgbClr val="FFFFFF"/>
                          </a:solidFill>
                          <a:ln w="9525">
                            <a:solidFill>
                              <a:srgbClr val="000000"/>
                            </a:solidFill>
                            <a:miter lim="800000"/>
                            <a:headEnd/>
                            <a:tailEnd/>
                          </a:ln>
                        </wps:spPr>
                        <wps:txbx>
                          <w:txbxContent>
                            <w:p w:rsidR="00570E77" w:rsidRDefault="00570E77" w:rsidP="00570E77">
                              <w:pPr>
                                <w:ind w:firstLineChars="100" w:firstLine="210"/>
                                <w:rPr>
                                  <w:rFonts w:ascii="仿宋_GB2312" w:eastAsia="仿宋_GB2312" w:hint="eastAsia"/>
                                </w:rPr>
                              </w:pPr>
                              <w:r>
                                <w:rPr>
                                  <w:rFonts w:ascii="仿宋_GB2312" w:eastAsia="仿宋_GB2312" w:hint="eastAsia"/>
                                </w:rPr>
                                <w:t>产业结构、产业关联、产业组织、</w:t>
                              </w:r>
                            </w:p>
                            <w:p w:rsidR="00570E77" w:rsidRDefault="00570E77" w:rsidP="00570E77">
                              <w:pPr>
                                <w:ind w:firstLineChars="100" w:firstLine="210"/>
                                <w:rPr>
                                  <w:rFonts w:ascii="仿宋_GB2312" w:eastAsia="仿宋_GB2312" w:hint="eastAsia"/>
                                </w:rPr>
                              </w:pPr>
                              <w:r>
                                <w:rPr>
                                  <w:rFonts w:ascii="仿宋_GB2312" w:eastAsia="仿宋_GB2312" w:hint="eastAsia"/>
                                </w:rPr>
                                <w:t>产业布局和产业政策等理论课程</w:t>
                              </w:r>
                            </w:p>
                          </w:txbxContent>
                        </wps:txbx>
                        <wps:bodyPr rot="0" vert="horz" wrap="square" lIns="0" tIns="0" rIns="0" bIns="0" anchor="t" anchorCtr="0" upright="1">
                          <a:noAutofit/>
                        </wps:bodyPr>
                      </wps:wsp>
                      <wps:wsp>
                        <wps:cNvPr id="22" name="Text Box 23"/>
                        <wps:cNvSpPr txBox="1">
                          <a:spLocks noChangeArrowheads="1"/>
                        </wps:cNvSpPr>
                        <wps:spPr bwMode="auto">
                          <a:xfrm>
                            <a:off x="2091" y="2287"/>
                            <a:ext cx="737"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77" w:rsidRDefault="00570E77" w:rsidP="00570E77">
                              <w:pPr>
                                <w:jc w:val="center"/>
                                <w:rPr>
                                  <w:rFonts w:ascii="仿宋_GB2312" w:eastAsia="仿宋_GB2312"/>
                                </w:rPr>
                              </w:pPr>
                              <w:r>
                                <w:rPr>
                                  <w:rFonts w:ascii="仿宋_GB2312" w:eastAsia="仿宋_GB2312" w:hint="eastAsia"/>
                                </w:rPr>
                                <w:t>方法课</w:t>
                              </w:r>
                            </w:p>
                          </w:txbxContent>
                        </wps:txbx>
                        <wps:bodyPr rot="0" vert="horz" wrap="square" lIns="0" tIns="0" rIns="0" bIns="0" anchor="t" anchorCtr="0" upright="1">
                          <a:noAutofit/>
                        </wps:bodyPr>
                      </wps:wsp>
                      <wps:wsp>
                        <wps:cNvPr id="23" name="Text Box 24"/>
                        <wps:cNvSpPr txBox="1">
                          <a:spLocks noChangeArrowheads="1"/>
                        </wps:cNvSpPr>
                        <wps:spPr bwMode="auto">
                          <a:xfrm>
                            <a:off x="2091" y="3381"/>
                            <a:ext cx="737"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77" w:rsidRDefault="00570E77" w:rsidP="00570E77">
                              <w:pPr>
                                <w:jc w:val="center"/>
                                <w:rPr>
                                  <w:rFonts w:ascii="仿宋_GB2312" w:eastAsia="仿宋_GB2312"/>
                                </w:rPr>
                              </w:pPr>
                              <w:r>
                                <w:rPr>
                                  <w:rFonts w:ascii="仿宋_GB2312" w:eastAsia="仿宋_GB2312" w:hint="eastAsia"/>
                                </w:rPr>
                                <w:t>基础课</w:t>
                              </w:r>
                            </w:p>
                          </w:txbxContent>
                        </wps:txbx>
                        <wps:bodyPr rot="0" vert="horz" wrap="square" lIns="0" tIns="0" rIns="0" bIns="0" anchor="t" anchorCtr="0" upright="1">
                          <a:noAutofit/>
                        </wps:bodyPr>
                      </wps:wsp>
                      <wps:wsp>
                        <wps:cNvPr id="24" name="Text Box 25"/>
                        <wps:cNvSpPr txBox="1">
                          <a:spLocks noChangeArrowheads="1"/>
                        </wps:cNvSpPr>
                        <wps:spPr bwMode="auto">
                          <a:xfrm>
                            <a:off x="2091" y="4455"/>
                            <a:ext cx="737"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E77" w:rsidRDefault="00570E77" w:rsidP="00570E77">
                              <w:pPr>
                                <w:jc w:val="center"/>
                                <w:rPr>
                                  <w:rFonts w:ascii="仿宋_GB2312" w:eastAsia="仿宋_GB2312"/>
                                </w:rPr>
                              </w:pPr>
                              <w:r>
                                <w:rPr>
                                  <w:rFonts w:ascii="仿宋_GB2312" w:eastAsia="仿宋_GB2312" w:hint="eastAsia"/>
                                </w:rPr>
                                <w:t>专业课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63pt;margin-top:10.8pt;width:323.55pt;height:259.1pt;z-index:251659264" coordsize="647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75;top:820;width:155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yr8QA&#10;AADaAAAADwAAAGRycy9kb3ducmV2LnhtbESPT4vCMBTE78J+h/AWvK3p9iDSNYoIsv45yKorens0&#10;z7bYvJQk2vrtzcKCx2FmfsOMp52pxZ2crywr+BwkIIhzqysuFBz2i48RCB+QNdaWScGDPEwnb70x&#10;Ztq2/EP3XShEhLDPUEEZQpNJ6fOSDPqBbYijd7HOYIjSFVI7bCPc1DJNkqE0WHFcKLGheUn5dXcz&#10;CoIZtSY//W6+t8e1u6weyXmVXpXqv3ezLxCBuvAK/7eXWkEKf1fiDZ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F8q/EAAAA2gAAAA8AAAAAAAAAAAAAAAAAmAIAAGRycy9k&#10;b3ducmV2LnhtbFBLBQYAAAAABAAEAPUAAACJAwAAAAA=&#10;" adj="5508,11400">
                  <v:textbox>
                    <w:txbxContent>
                      <w:p w:rsidR="00570E77" w:rsidRDefault="00570E77" w:rsidP="00570E77">
                        <w:pPr>
                          <w:jc w:val="center"/>
                          <w:rPr>
                            <w:rFonts w:ascii="仿宋_GB2312" w:eastAsia="仿宋_GB2312" w:hint="eastAsia"/>
                          </w:rPr>
                        </w:pPr>
                        <w:r>
                          <w:rPr>
                            <w:rFonts w:ascii="仿宋_GB2312" w:eastAsia="仿宋_GB2312" w:hint="eastAsia"/>
                          </w:rPr>
                          <w:t>经济类</w:t>
                        </w:r>
                      </w:p>
                    </w:txbxContent>
                  </v:textbox>
                </v:shape>
                <v:shape id="AutoShape 4" o:spid="_x0000_s1028" type="#_x0000_t61" style="position:absolute;left:2166;top:1577;width:216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AMIA&#10;AADaAAAADwAAAGRycy9kb3ducmV2LnhtbESPS4vCQBCE74L/YWjBi+hEFx9ERxFB8CKs2cVzk+k8&#10;NNMTMqMm/95ZWPBYVNVX1GbXmko8qXGlZQXTSQSCOLW65FzB789xvALhPLLGyjIp6MjBbtvvbTDW&#10;9sUXeiY+FwHCLkYFhfd1LKVLCzLoJrYmDl5mG4M+yCaXusFXgJtKzqJoIQ2WHBYKrOlQUHpPHkbB&#10;fr7srrfRcjpadPk5+dZZVplMqeGg3a9BeGr9J/zfPmkFX/B3JdwA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L8AwgAAANoAAAAPAAAAAAAAAAAAAAAAAJgCAABkcnMvZG93&#10;bnJldi54bWxQSwUGAAAAAAQABAD1AAAAhwMAAAAA&#10;" adj="9040,15138">
                  <v:textbox>
                    <w:txbxContent>
                      <w:p w:rsidR="00570E77" w:rsidRDefault="00570E77" w:rsidP="00570E77">
                        <w:pPr>
                          <w:jc w:val="center"/>
                          <w:rPr>
                            <w:rFonts w:ascii="仿宋_GB2312" w:eastAsia="仿宋_GB2312" w:hint="eastAsia"/>
                          </w:rPr>
                        </w:pPr>
                        <w:r>
                          <w:rPr>
                            <w:rFonts w:ascii="仿宋_GB2312" w:eastAsia="仿宋_GB2312" w:hint="eastAsia"/>
                          </w:rPr>
                          <w:t>市场经济理论等</w:t>
                        </w:r>
                      </w:p>
                    </w:txbxContent>
                  </v:textbox>
                </v:shape>
                <v:shape id="AutoShape 5" o:spid="_x0000_s1029" type="#_x0000_t61" style="position:absolute;top:1577;width:162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WsQA&#10;AADaAAAADwAAAGRycy9kb3ducmV2LnhtbESPT2sCMRTE7wW/Q3iCt5q1iMjWKKUiiIcW/xz09ti8&#10;3SzdvCxJurv20zeFgsdhZn7DrDaDbURHPtSOFcymGQjiwumaKwWX8+55CSJEZI2NY1JwpwCb9ehp&#10;hbl2PR+pO8VKJAiHHBWYGNtcylAYshimriVOXum8xZikr6T22Ce4beRLli2kxZrTgsGW3g0VX6dv&#10;q+Bj1/uDLOXiWm6P3W3/Y/j8OSg1GQ9vryAiDfER/m/vtYI5/F1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lFrEAAAA2gAAAA8AAAAAAAAAAAAAAAAAmAIAAGRycy9k&#10;b3ducmV2LnhtbFBLBQYAAAAABAAEAPUAAACJAwAAAAA=&#10;" adj="7653,7385">
                  <v:textbox>
                    <w:txbxContent>
                      <w:p w:rsidR="00570E77" w:rsidRDefault="00570E77" w:rsidP="00570E77">
                        <w:pPr>
                          <w:jc w:val="center"/>
                          <w:rPr>
                            <w:rFonts w:ascii="仿宋_GB2312" w:eastAsia="仿宋_GB2312" w:hint="eastAsia"/>
                          </w:rPr>
                        </w:pPr>
                        <w:r>
                          <w:rPr>
                            <w:rFonts w:ascii="仿宋_GB2312" w:eastAsia="仿宋_GB2312" w:hint="eastAsia"/>
                          </w:rPr>
                          <w:t>应用经济学</w:t>
                        </w:r>
                      </w:p>
                    </w:txbxContent>
                  </v:textbox>
                </v:shape>
                <v:line id="Line 6" o:spid="_x0000_s1030" style="position:absolute;flip:y;visibility:visible;mso-wrap-style:square" from="782,1259" to="782,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31" style="position:absolute;flip:y;visibility:visible;mso-wrap-style:square" from="782,2031" to="782,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 id="AutoShape 8" o:spid="_x0000_s1032" type="#_x0000_t61" style="position:absolute;top:3520;width:154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HM8QA&#10;AADaAAAADwAAAGRycy9kb3ducmV2LnhtbESPQWvCQBSE70L/w/KE3upGKVqiq7RCoYZ6MA20x2f2&#10;NQlm34bdNcZ/3xUKHoeZ+YZZbQbTip6cbywrmE4SEMSl1Q1XCoqv96cXED4ga2wtk4IredisH0Yr&#10;TLW98IH6PFQiQtinqKAOoUul9GVNBv3EdsTR+7XOYIjSVVI7vES4aeUsSebSYMNxocaOtjWVp/xs&#10;FLAsjnvpFrtrnn2/nbLP512f/Sj1OB5elyACDeEe/m9/aAULuF2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BzPEAAAA2gAAAA8AAAAAAAAAAAAAAAAAmAIAAGRycy9k&#10;b3ducmV2LnhtbFBLBQYAAAAABAAEAPUAAACJAwAAAAA=&#10;" adj="11380,7938">
                  <v:textbox>
                    <w:txbxContent>
                      <w:p w:rsidR="00570E77" w:rsidRDefault="00570E77" w:rsidP="00570E77">
                        <w:pPr>
                          <w:jc w:val="center"/>
                          <w:rPr>
                            <w:rFonts w:ascii="仿宋_GB2312" w:eastAsia="仿宋_GB2312" w:hint="eastAsia"/>
                          </w:rPr>
                        </w:pPr>
                        <w:r>
                          <w:rPr>
                            <w:rFonts w:ascii="仿宋_GB2312" w:eastAsia="仿宋_GB2312" w:hint="eastAsia"/>
                          </w:rPr>
                          <w:t>产业经济学</w:t>
                        </w:r>
                      </w:p>
                    </w:txbxContent>
                  </v:textbox>
                </v:shape>
                <v:line id="Line 9" o:spid="_x0000_s1033" style="position:absolute;visibility:visible;mso-wrap-style:square" from="1865,2624" to="1865,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865,2624" to="3129,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visibility:visible;mso-wrap-style:square" from="1865,4816" to="3014,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1567,3757" to="3057,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AutoShape 13" o:spid="_x0000_s1037" type="#_x0000_t61" style="position:absolute;left:3114;top:2276;width:3357;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ElcEA&#10;AADbAAAADwAAAGRycy9kb3ducmV2LnhtbERPTWsCMRC9F/wPYQRvNavFKqtRpLBFhB66Cl6HzbhZ&#10;3Ey2SdT135tCobd5vM9ZbXrbihv50DhWMBlnIIgrpxuuFRwPxesCRIjIGlvHpOBBATbrwcsKc+3u&#10;/E23MtYihXDIUYGJsculDJUhi2HsOuLEnZ23GBP0tdQe7ynctnKaZe/SYsOpwWBHH4aqS3m1Cqqi&#10;6E77eVn8vNXXT6P9Qn/NglKjYb9dgojUx3/xn3un0/wp/P6SD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BJXBAAAA2wAAAA8AAAAAAAAAAAAAAAAAmAIAAGRycy9kb3du&#10;cmV2LnhtbFBLBQYAAAAABAAEAPUAAACGAwAAAAA=&#10;" adj="4092,21660">
                  <v:textbox inset="0,0,0,0">
                    <w:txbxContent>
                      <w:p w:rsidR="00570E77" w:rsidRDefault="00570E77" w:rsidP="00570E77">
                        <w:pPr>
                          <w:rPr>
                            <w:rFonts w:ascii="仿宋_GB2312" w:eastAsia="仿宋_GB2312" w:hint="eastAsia"/>
                          </w:rPr>
                        </w:pPr>
                        <w:r>
                          <w:rPr>
                            <w:rFonts w:ascii="仿宋_GB2312" w:eastAsia="仿宋_GB2312" w:hint="eastAsia"/>
                          </w:rPr>
                          <w:t>外语、计量机、科学研究方法、信息资料检索、计量经济学和博弈论等</w:t>
                        </w:r>
                      </w:p>
                    </w:txbxContent>
                  </v:textbox>
                </v:shape>
                <v:shape id="AutoShape 14" o:spid="_x0000_s1038" type="#_x0000_t61" style="position:absolute;left:3069;top:3390;width:3357;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1G8IA&#10;AADbAAAADwAAAGRycy9kb3ducmV2LnhtbERPTWvCQBC9F/wPywi91U0NrZK6hiAIQXqpevE2ZMdN&#10;MDsbsluT+Ou7hUJv83ifs8lH24o79b5xrOB1kYAgrpxu2Cg4n/YvaxA+IGtsHZOCiTzk29nTBjPt&#10;Bv6i+zEYEUPYZ6igDqHLpPRVTRb9wnXEkbu63mKIsDdS9zjEcNvKZZK8S4sNx4YaO9rVVN2O31bB&#10;ZTWUZijW+9NnOVWH9O3WPcxZqef5WHyACDSGf/Gfu9Rxfgq/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fUbwgAAANsAAAAPAAAAAAAAAAAAAAAAAJgCAABkcnMvZG93&#10;bnJldi54bWxQSwUGAAAAAAQABAD1AAAAhwMAAAAA&#10;" adj="4092,21134">
                  <v:textbox inset="0,0,0,0">
                    <w:txbxContent>
                      <w:p w:rsidR="00570E77" w:rsidRDefault="00570E77" w:rsidP="00570E77">
                        <w:pPr>
                          <w:rPr>
                            <w:rFonts w:ascii="仿宋_GB2312" w:eastAsia="仿宋_GB2312" w:hint="eastAsia"/>
                          </w:rPr>
                        </w:pPr>
                        <w:r>
                          <w:rPr>
                            <w:rFonts w:ascii="仿宋_GB2312" w:eastAsia="仿宋_GB2312" w:hint="eastAsia"/>
                          </w:rPr>
                          <w:t>企业理论、管理理论、市场经济理论、组织学、法律经济学等课程</w:t>
                        </w:r>
                      </w:p>
                    </w:txbxContent>
                  </v:textbox>
                </v:shape>
                <v:line id="Line 15" o:spid="_x0000_s1039" style="position:absolute;flip:y;visibility:visible;mso-wrap-style:square" from="1625,1791" to="2166,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AutoShape 16" o:spid="_x0000_s1040" type="#_x0000_t61" style="position:absolute;left:60;width:155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cLsMA&#10;AADbAAAADwAAAGRycy9kb3ducmV2LnhtbERPS2vCQBC+F/wPywheSt1UiEjMKiIW9damBXscs9Mk&#10;NDsbsmse/fXdQsHbfHzPSbeDqUVHrassK3ieRyCIc6srLhR8vL88rUA4j6yxtkwKRnKw3UweUky0&#10;7fmNuswXIoSwS1BB6X2TSOnykgy6uW2IA/dlW4M+wLaQusU+hJtaLqJoKQ1WHBpKbGhfUv6d3YyC&#10;5Wv/+DMaOh2u2eW2os/z5XiIlZpNh90ahKfB38X/7pMO82P4+yU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7cLsMAAADbAAAADwAAAAAAAAAAAAAAAACYAgAAZHJzL2Rv&#10;d25yZXYueG1sUEsFBgAAAAAEAAQA9QAAAIgDAAAAAA==&#10;" adj="6767,7292">
                  <v:textbox>
                    <w:txbxContent>
                      <w:p w:rsidR="00570E77" w:rsidRDefault="00570E77" w:rsidP="00570E77">
                        <w:pPr>
                          <w:jc w:val="center"/>
                          <w:rPr>
                            <w:rFonts w:ascii="仿宋_GB2312" w:eastAsia="仿宋_GB2312" w:hint="eastAsia"/>
                          </w:rPr>
                        </w:pPr>
                        <w:r>
                          <w:rPr>
                            <w:rFonts w:ascii="仿宋_GB2312" w:eastAsia="仿宋_GB2312" w:hint="eastAsia"/>
                          </w:rPr>
                          <w:t>社会科学</w:t>
                        </w:r>
                      </w:p>
                    </w:txbxContent>
                  </v:textbox>
                </v:shape>
                <v:line id="Line 17" o:spid="_x0000_s1041" style="position:absolute;flip:y;visibility:visible;mso-wrap-style:square" from="782,473" to="78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AutoShape 18" o:spid="_x0000_s1042" type="#_x0000_t61" style="position:absolute;left:2181;top:4;width:209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0YsAA&#10;AADbAAAADwAAAGRycy9kb3ducmV2LnhtbERPS4vCMBC+C/sfwizsTVMrPqhGWRYKXbz4xuPQjG2x&#10;mZQmav33ZmHB23x8z1msOlOLO7WusqxgOIhAEOdWV1woOOzT/gyE88gaa8uk4EkOVsuP3gITbR+8&#10;pfvOFyKEsEtQQel9k0jp8pIMuoFtiAN3sa1BH2BbSN3iI4SbWsZRNJEGKw4NJTb0U1J+3d2MgnP2&#10;u1mfjmnnTjobD/Uoe8Zolfr67L7nIDx1/i3+d2c6zJ/C3y/h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y0YsAAAADbAAAADwAAAAAAAAAAAAAAAACYAgAAZHJzL2Rvd25y&#10;ZXYueG1sUEsFBgAAAAAEAAQA9QAAAIUDAAAAAA==&#10;" adj="7034,20769">
                  <v:textbox>
                    <w:txbxContent>
                      <w:p w:rsidR="00570E77" w:rsidRDefault="00570E77" w:rsidP="00570E77">
                        <w:pPr>
                          <w:jc w:val="center"/>
                          <w:rPr>
                            <w:rFonts w:ascii="仿宋_GB2312" w:eastAsia="仿宋_GB2312" w:hint="eastAsia"/>
                          </w:rPr>
                        </w:pPr>
                        <w:r>
                          <w:rPr>
                            <w:rFonts w:ascii="仿宋_GB2312" w:eastAsia="仿宋_GB2312" w:hint="eastAsia"/>
                          </w:rPr>
                          <w:t>马克思主义理论课</w:t>
                        </w:r>
                      </w:p>
                    </w:txbxContent>
                  </v:textbox>
                </v:shape>
                <v:line id="Line 19" o:spid="_x0000_s1043" style="position:absolute;flip:y;visibility:visible;mso-wrap-style:square" from="1640,206" to="218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shape id="AutoShape 20" o:spid="_x0000_s1044" type="#_x0000_t61" style="position:absolute;left:2196;top:840;width:2091;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e88IA&#10;AADbAAAADwAAAGRycy9kb3ducmV2LnhtbERPS2sCMRC+F/wPYYReimbXQ6mrUWSxYumh+MDzsBk3&#10;i5vJkqTr+u+bQqG3+fies1wPthU9+dA4VpBPMxDEldMN1wrOp/fJG4gQkTW2jknBgwKsV6OnJRba&#10;3flA/THWIoVwKFCBibErpAyVIYth6jrixF2dtxgT9LXUHu8p3LZylmWv0mLDqcFgR6Wh6nb8tgr6&#10;sux8Xm7Ny1nnH5+7x9dlf5NKPY+HzQJEpCH+i//ce53mz+H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h7zwgAAANsAAAAPAAAAAAAAAAAAAAAAAJgCAABkcnMvZG93&#10;bnJldi54bWxQSwUGAAAAAAQABAD1AAAAhwMAAAAA&#10;" adj="6102,4708">
                  <v:textbox>
                    <w:txbxContent>
                      <w:p w:rsidR="00570E77" w:rsidRDefault="00570E77" w:rsidP="00570E77">
                        <w:pPr>
                          <w:jc w:val="center"/>
                          <w:rPr>
                            <w:rFonts w:ascii="仿宋_GB2312" w:eastAsia="仿宋_GB2312" w:hint="eastAsia"/>
                          </w:rPr>
                        </w:pPr>
                        <w:r>
                          <w:rPr>
                            <w:rFonts w:ascii="仿宋_GB2312" w:eastAsia="仿宋_GB2312" w:hint="eastAsia"/>
                          </w:rPr>
                          <w:t>高级经济理论等</w:t>
                        </w:r>
                      </w:p>
                      <w:p w:rsidR="00570E77" w:rsidRDefault="00570E77" w:rsidP="00570E77">
                        <w:pPr>
                          <w:rPr>
                            <w:rFonts w:hint="eastAsia"/>
                            <w:szCs w:val="21"/>
                          </w:rPr>
                        </w:pPr>
                      </w:p>
                    </w:txbxContent>
                  </v:textbox>
                </v:shape>
                <v:line id="Line 21" o:spid="_x0000_s1045" style="position:absolute;flip:y;visibility:visible;mso-wrap-style:square" from="1655,1050" to="2196,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AutoShape 22" o:spid="_x0000_s1046" type="#_x0000_t61" style="position:absolute;left:3054;top:4441;width:3357;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ESsUA&#10;AADbAAAADwAAAGRycy9kb3ducmV2LnhtbESPQWvCQBSE74X+h+UVvNWNEduQukoQhCC9VHPp7ZF9&#10;3QSzb0N2NdFf3xUKPQ4z8w2z3k62E1cafOtYwWKegCCunW7ZKKhO+9cMhA/IGjvHpOBGHrab56c1&#10;5tqN/EXXYzAiQtjnqKAJoc+l9HVDFv3c9cTR+3GDxRDlYKQecIxw28k0Sd6kxZbjQoM97Rqqz8eL&#10;VfD9PpZmLLL96bO81Yfl6tzfTaXU7GUqPkAEmsJ/+K9dagXpAh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wRKxQAAANsAAAAPAAAAAAAAAAAAAAAAAJgCAABkcnMv&#10;ZG93bnJldi54bWxQSwUGAAAAAAQABAD1AAAAigMAAAAA&#10;" adj="4092,21134">
                  <v:textbox inset="0,0,0,0">
                    <w:txbxContent>
                      <w:p w:rsidR="00570E77" w:rsidRDefault="00570E77" w:rsidP="00570E77">
                        <w:pPr>
                          <w:ind w:firstLineChars="100" w:firstLine="210"/>
                          <w:rPr>
                            <w:rFonts w:ascii="仿宋_GB2312" w:eastAsia="仿宋_GB2312" w:hint="eastAsia"/>
                          </w:rPr>
                        </w:pPr>
                        <w:r>
                          <w:rPr>
                            <w:rFonts w:ascii="仿宋_GB2312" w:eastAsia="仿宋_GB2312" w:hint="eastAsia"/>
                          </w:rPr>
                          <w:t>产业结构、产业关联、产业组织、</w:t>
                        </w:r>
                      </w:p>
                      <w:p w:rsidR="00570E77" w:rsidRDefault="00570E77" w:rsidP="00570E77">
                        <w:pPr>
                          <w:ind w:firstLineChars="100" w:firstLine="210"/>
                          <w:rPr>
                            <w:rFonts w:ascii="仿宋_GB2312" w:eastAsia="仿宋_GB2312" w:hint="eastAsia"/>
                          </w:rPr>
                        </w:pPr>
                        <w:r>
                          <w:rPr>
                            <w:rFonts w:ascii="仿宋_GB2312" w:eastAsia="仿宋_GB2312" w:hint="eastAsia"/>
                          </w:rPr>
                          <w:t>产业布局和产业政策等理论课程</w:t>
                        </w:r>
                      </w:p>
                    </w:txbxContent>
                  </v:textbox>
                </v:shape>
                <v:shapetype id="_x0000_t202" coordsize="21600,21600" o:spt="202" path="m,l,21600r21600,l21600,xe">
                  <v:stroke joinstyle="miter"/>
                  <v:path gradientshapeok="t" o:connecttype="rect"/>
                </v:shapetype>
                <v:shape id="Text Box 23" o:spid="_x0000_s1047" type="#_x0000_t202" style="position:absolute;left:2091;top:2287;width:737;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570E77" w:rsidRDefault="00570E77" w:rsidP="00570E77">
                        <w:pPr>
                          <w:jc w:val="center"/>
                          <w:rPr>
                            <w:rFonts w:ascii="仿宋_GB2312" w:eastAsia="仿宋_GB2312"/>
                          </w:rPr>
                        </w:pPr>
                        <w:r>
                          <w:rPr>
                            <w:rFonts w:ascii="仿宋_GB2312" w:eastAsia="仿宋_GB2312" w:hint="eastAsia"/>
                          </w:rPr>
                          <w:t>方法课</w:t>
                        </w:r>
                      </w:p>
                    </w:txbxContent>
                  </v:textbox>
                </v:shape>
                <v:shape id="Text Box 24" o:spid="_x0000_s1048" type="#_x0000_t202" style="position:absolute;left:2091;top:3381;width:73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AlMUA&#10;AADbAAAADwAAAGRycy9kb3ducmV2LnhtbESPzWrDMBCE74W8g9hALqWR60I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ICUxQAAANsAAAAPAAAAAAAAAAAAAAAAAJgCAABkcnMv&#10;ZG93bnJldi54bWxQSwUGAAAAAAQABAD1AAAAigMAAAAA&#10;" stroked="f">
                  <v:textbox inset="0,0,0,0">
                    <w:txbxContent>
                      <w:p w:rsidR="00570E77" w:rsidRDefault="00570E77" w:rsidP="00570E77">
                        <w:pPr>
                          <w:jc w:val="center"/>
                          <w:rPr>
                            <w:rFonts w:ascii="仿宋_GB2312" w:eastAsia="仿宋_GB2312"/>
                          </w:rPr>
                        </w:pPr>
                        <w:r>
                          <w:rPr>
                            <w:rFonts w:ascii="仿宋_GB2312" w:eastAsia="仿宋_GB2312" w:hint="eastAsia"/>
                          </w:rPr>
                          <w:t>基础课</w:t>
                        </w:r>
                      </w:p>
                    </w:txbxContent>
                  </v:textbox>
                </v:shape>
                <v:shape id="Text Box 25" o:spid="_x0000_s1049" type="#_x0000_t202" style="position:absolute;left:2091;top:4455;width:73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570E77" w:rsidRDefault="00570E77" w:rsidP="00570E77">
                        <w:pPr>
                          <w:jc w:val="center"/>
                          <w:rPr>
                            <w:rFonts w:ascii="仿宋_GB2312" w:eastAsia="仿宋_GB2312"/>
                          </w:rPr>
                        </w:pPr>
                        <w:r>
                          <w:rPr>
                            <w:rFonts w:ascii="仿宋_GB2312" w:eastAsia="仿宋_GB2312" w:hint="eastAsia"/>
                          </w:rPr>
                          <w:t>专业课</w:t>
                        </w:r>
                      </w:p>
                    </w:txbxContent>
                  </v:textbox>
                </v:shape>
              </v:group>
            </w:pict>
          </mc:Fallback>
        </mc:AlternateContent>
      </w:r>
    </w:p>
    <w:p w:rsidR="00570E77" w:rsidRDefault="00570E77" w:rsidP="00570E77">
      <w:pPr>
        <w:pStyle w:val="a4"/>
        <w:shd w:val="clear" w:color="auto" w:fill="FFFFFF"/>
        <w:spacing w:line="500" w:lineRule="exact"/>
        <w:ind w:firstLineChars="1400" w:firstLine="4480"/>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570E77" w:rsidRDefault="00570E77" w:rsidP="00570E77">
      <w:pPr>
        <w:pStyle w:val="a4"/>
        <w:shd w:val="clear" w:color="auto" w:fill="FFFFFF"/>
        <w:spacing w:line="500" w:lineRule="exact"/>
        <w:rPr>
          <w:rFonts w:ascii="仿宋_GB2312" w:eastAsia="仿宋_GB2312" w:hint="eastAsia"/>
          <w:sz w:val="32"/>
          <w:szCs w:val="32"/>
          <w:shd w:val="clear" w:color="auto" w:fill="FFFFFF"/>
        </w:rPr>
      </w:pPr>
    </w:p>
    <w:p w:rsidR="001C25D9" w:rsidRDefault="001C25D9">
      <w:bookmarkStart w:id="2" w:name="_GoBack"/>
      <w:bookmarkEnd w:id="2"/>
    </w:p>
    <w:sectPr w:rsidR="001C25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77"/>
    <w:rsid w:val="001C25D9"/>
    <w:rsid w:val="00570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77"/>
    <w:pPr>
      <w:widowControl w:val="0"/>
      <w:jc w:val="both"/>
    </w:pPr>
    <w:rPr>
      <w:rFonts w:ascii="Calibri" w:eastAsia="宋体" w:hAnsi="Calibri" w:cs="Times New Roman"/>
    </w:rPr>
  </w:style>
  <w:style w:type="paragraph" w:styleId="1">
    <w:name w:val="heading 1"/>
    <w:basedOn w:val="a"/>
    <w:next w:val="a"/>
    <w:link w:val="1Char"/>
    <w:qFormat/>
    <w:rsid w:val="00570E77"/>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70E77"/>
    <w:rPr>
      <w:rFonts w:ascii="Times New Roman" w:eastAsia="宋体" w:hAnsi="Times New Roman" w:cs="Times New Roman"/>
      <w:b/>
      <w:bCs/>
      <w:kern w:val="44"/>
      <w:sz w:val="44"/>
      <w:szCs w:val="44"/>
    </w:rPr>
  </w:style>
  <w:style w:type="paragraph" w:styleId="a3">
    <w:name w:val="Body Text Indent"/>
    <w:basedOn w:val="a"/>
    <w:link w:val="Char"/>
    <w:rsid w:val="00570E77"/>
    <w:pPr>
      <w:spacing w:after="120"/>
      <w:ind w:leftChars="200" w:left="420"/>
    </w:pPr>
    <w:rPr>
      <w:rFonts w:ascii="Times New Roman" w:hAnsi="Times New Roman"/>
      <w:szCs w:val="24"/>
    </w:rPr>
  </w:style>
  <w:style w:type="character" w:customStyle="1" w:styleId="Char">
    <w:name w:val="正文文本缩进 Char"/>
    <w:basedOn w:val="a0"/>
    <w:link w:val="a3"/>
    <w:rsid w:val="00570E77"/>
    <w:rPr>
      <w:rFonts w:ascii="Times New Roman" w:eastAsia="宋体" w:hAnsi="Times New Roman" w:cs="Times New Roman"/>
      <w:szCs w:val="24"/>
    </w:rPr>
  </w:style>
  <w:style w:type="paragraph" w:styleId="a4">
    <w:name w:val="Plain Text"/>
    <w:basedOn w:val="a"/>
    <w:link w:val="Char0"/>
    <w:rsid w:val="00570E77"/>
    <w:pPr>
      <w:widowControl/>
      <w:spacing w:before="100" w:beforeAutospacing="1" w:after="100" w:afterAutospacing="1"/>
      <w:jc w:val="left"/>
    </w:pPr>
    <w:rPr>
      <w:rFonts w:ascii="宋体" w:hAnsi="宋体" w:cs="宋体"/>
      <w:color w:val="000000"/>
      <w:kern w:val="0"/>
      <w:sz w:val="24"/>
      <w:szCs w:val="24"/>
    </w:rPr>
  </w:style>
  <w:style w:type="character" w:customStyle="1" w:styleId="Char0">
    <w:name w:val="纯文本 Char"/>
    <w:basedOn w:val="a0"/>
    <w:link w:val="a4"/>
    <w:rsid w:val="00570E77"/>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77"/>
    <w:pPr>
      <w:widowControl w:val="0"/>
      <w:jc w:val="both"/>
    </w:pPr>
    <w:rPr>
      <w:rFonts w:ascii="Calibri" w:eastAsia="宋体" w:hAnsi="Calibri" w:cs="Times New Roman"/>
    </w:rPr>
  </w:style>
  <w:style w:type="paragraph" w:styleId="1">
    <w:name w:val="heading 1"/>
    <w:basedOn w:val="a"/>
    <w:next w:val="a"/>
    <w:link w:val="1Char"/>
    <w:qFormat/>
    <w:rsid w:val="00570E77"/>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70E77"/>
    <w:rPr>
      <w:rFonts w:ascii="Times New Roman" w:eastAsia="宋体" w:hAnsi="Times New Roman" w:cs="Times New Roman"/>
      <w:b/>
      <w:bCs/>
      <w:kern w:val="44"/>
      <w:sz w:val="44"/>
      <w:szCs w:val="44"/>
    </w:rPr>
  </w:style>
  <w:style w:type="paragraph" w:styleId="a3">
    <w:name w:val="Body Text Indent"/>
    <w:basedOn w:val="a"/>
    <w:link w:val="Char"/>
    <w:rsid w:val="00570E77"/>
    <w:pPr>
      <w:spacing w:after="120"/>
      <w:ind w:leftChars="200" w:left="420"/>
    </w:pPr>
    <w:rPr>
      <w:rFonts w:ascii="Times New Roman" w:hAnsi="Times New Roman"/>
      <w:szCs w:val="24"/>
    </w:rPr>
  </w:style>
  <w:style w:type="character" w:customStyle="1" w:styleId="Char">
    <w:name w:val="正文文本缩进 Char"/>
    <w:basedOn w:val="a0"/>
    <w:link w:val="a3"/>
    <w:rsid w:val="00570E77"/>
    <w:rPr>
      <w:rFonts w:ascii="Times New Roman" w:eastAsia="宋体" w:hAnsi="Times New Roman" w:cs="Times New Roman"/>
      <w:szCs w:val="24"/>
    </w:rPr>
  </w:style>
  <w:style w:type="paragraph" w:styleId="a4">
    <w:name w:val="Plain Text"/>
    <w:basedOn w:val="a"/>
    <w:link w:val="Char0"/>
    <w:rsid w:val="00570E77"/>
    <w:pPr>
      <w:widowControl/>
      <w:spacing w:before="100" w:beforeAutospacing="1" w:after="100" w:afterAutospacing="1"/>
      <w:jc w:val="left"/>
    </w:pPr>
    <w:rPr>
      <w:rFonts w:ascii="宋体" w:hAnsi="宋体" w:cs="宋体"/>
      <w:color w:val="000000"/>
      <w:kern w:val="0"/>
      <w:sz w:val="24"/>
      <w:szCs w:val="24"/>
    </w:rPr>
  </w:style>
  <w:style w:type="character" w:customStyle="1" w:styleId="Char0">
    <w:name w:val="纯文本 Char"/>
    <w:basedOn w:val="a0"/>
    <w:link w:val="a4"/>
    <w:rsid w:val="00570E77"/>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2130</Characters>
  <Application>Microsoft Office Word</Application>
  <DocSecurity>0</DocSecurity>
  <Lines>17</Lines>
  <Paragraphs>4</Paragraphs>
  <ScaleCrop>false</ScaleCrop>
  <Company>Hewlett-Packard Company</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1</cp:revision>
  <dcterms:created xsi:type="dcterms:W3CDTF">2017-12-13T02:38:00Z</dcterms:created>
  <dcterms:modified xsi:type="dcterms:W3CDTF">2017-12-13T02:38:00Z</dcterms:modified>
</cp:coreProperties>
</file>