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27" w:rsidRPr="007E1F1C" w:rsidRDefault="00657827" w:rsidP="00657827">
      <w:pPr>
        <w:spacing w:afterLines="50" w:after="156" w:line="600" w:lineRule="exact"/>
        <w:jc w:val="center"/>
        <w:rPr>
          <w:sz w:val="44"/>
          <w:szCs w:val="44"/>
        </w:rPr>
      </w:pPr>
      <w:r w:rsidRPr="007E1F1C">
        <w:rPr>
          <w:rFonts w:ascii="方正小标宋简体" w:eastAsia="方正小标宋简体" w:hAnsi="宋体" w:cs="宋体" w:hint="eastAsia"/>
          <w:kern w:val="0"/>
          <w:sz w:val="44"/>
          <w:szCs w:val="44"/>
        </w:rPr>
        <w:t>江西省201</w:t>
      </w:r>
      <w:r w:rsidR="00A92FC2">
        <w:rPr>
          <w:rFonts w:ascii="方正小标宋简体" w:eastAsia="方正小标宋简体" w:hAnsi="宋体" w:cs="宋体" w:hint="eastAsia"/>
          <w:kern w:val="0"/>
          <w:sz w:val="44"/>
          <w:szCs w:val="44"/>
        </w:rPr>
        <w:t>9</w:t>
      </w:r>
      <w:r w:rsidRPr="007E1F1C">
        <w:rPr>
          <w:rFonts w:ascii="方正小标宋简体" w:eastAsia="方正小标宋简体" w:hAnsi="宋体" w:cs="宋体" w:hint="eastAsia"/>
          <w:kern w:val="0"/>
          <w:sz w:val="44"/>
          <w:szCs w:val="44"/>
        </w:rPr>
        <w:t>年度研究生创新专项资金项目</w:t>
      </w:r>
    </w:p>
    <w:tbl>
      <w:tblPr>
        <w:tblW w:w="14182" w:type="dxa"/>
        <w:jc w:val="center"/>
        <w:tblLook w:val="04A0" w:firstRow="1" w:lastRow="0" w:firstColumn="1" w:lastColumn="0" w:noHBand="0" w:noVBand="1"/>
      </w:tblPr>
      <w:tblGrid>
        <w:gridCol w:w="1716"/>
        <w:gridCol w:w="1778"/>
        <w:gridCol w:w="850"/>
        <w:gridCol w:w="8222"/>
        <w:gridCol w:w="709"/>
        <w:gridCol w:w="907"/>
      </w:tblGrid>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YC2019-B062</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张琼</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同甘易共苦难？失败情境下创业追随的形成机制研究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YC2019-B063</w:t>
            </w:r>
          </w:p>
        </w:tc>
        <w:tc>
          <w:tcPr>
            <w:tcW w:w="1778" w:type="dxa"/>
            <w:tcBorders>
              <w:top w:val="single" w:sz="4" w:space="0" w:color="auto"/>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梁辉财</w:t>
            </w:r>
            <w:proofErr w:type="gramEnd"/>
          </w:p>
        </w:tc>
        <w:tc>
          <w:tcPr>
            <w:tcW w:w="8222"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组织认识对企业协同创新影响研究</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YC2019-B064</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朱求文</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制造业集群的知识供应</w:t>
            </w:r>
            <w:proofErr w:type="gramStart"/>
            <w:r w:rsidRPr="004653C8">
              <w:rPr>
                <w:rFonts w:ascii="仿宋" w:eastAsia="仿宋" w:hAnsi="仿宋" w:cs="宋体" w:hint="eastAsia"/>
                <w:color w:val="000000"/>
                <w:kern w:val="0"/>
                <w:szCs w:val="21"/>
              </w:rPr>
              <w:t>链网络</w:t>
            </w:r>
            <w:proofErr w:type="gramEnd"/>
            <w:r w:rsidRPr="004653C8">
              <w:rPr>
                <w:rFonts w:ascii="仿宋" w:eastAsia="仿宋" w:hAnsi="仿宋" w:cs="宋体" w:hint="eastAsia"/>
                <w:color w:val="000000"/>
                <w:kern w:val="0"/>
                <w:szCs w:val="21"/>
              </w:rPr>
              <w:t>协同机理研究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YC2019-B065</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陈秀玲</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江西省物流业效率空间演进研究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YC2019-B066</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熊沛然</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巾帼不让</w:t>
            </w:r>
            <w:bookmarkStart w:id="0" w:name="_GoBack"/>
            <w:bookmarkEnd w:id="0"/>
            <w:r w:rsidRPr="004653C8">
              <w:rPr>
                <w:rFonts w:ascii="仿宋" w:eastAsia="仿宋" w:hAnsi="仿宋" w:cs="宋体" w:hint="eastAsia"/>
                <w:color w:val="000000"/>
                <w:kern w:val="0"/>
                <w:szCs w:val="21"/>
              </w:rPr>
              <w:t>须眉？基于性别差异视角的</w:t>
            </w:r>
            <w:r w:rsidRPr="004653C8">
              <w:rPr>
                <w:rFonts w:ascii="仿宋" w:eastAsia="仿宋" w:hAnsi="仿宋" w:cs="宋体"/>
                <w:color w:val="000000"/>
                <w:kern w:val="0"/>
                <w:szCs w:val="21"/>
              </w:rPr>
              <w:t>CEO</w:t>
            </w:r>
            <w:r w:rsidRPr="004653C8">
              <w:rPr>
                <w:rFonts w:ascii="仿宋" w:eastAsia="仿宋" w:hAnsi="仿宋" w:cs="宋体" w:hint="eastAsia"/>
                <w:color w:val="000000"/>
                <w:kern w:val="0"/>
                <w:szCs w:val="21"/>
              </w:rPr>
              <w:t>继任对公司绩效影响的研究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YC2019-B067</w:t>
            </w:r>
          </w:p>
        </w:tc>
        <w:tc>
          <w:tcPr>
            <w:tcW w:w="1778" w:type="dxa"/>
            <w:tcBorders>
              <w:top w:val="nil"/>
              <w:left w:val="nil"/>
              <w:bottom w:val="single" w:sz="4"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胡毅</w:t>
            </w:r>
          </w:p>
        </w:tc>
        <w:tc>
          <w:tcPr>
            <w:tcW w:w="8222"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产业互联网驱动下农业物流生态圈协同发展影响因素研究</w:t>
            </w:r>
          </w:p>
        </w:tc>
        <w:tc>
          <w:tcPr>
            <w:tcW w:w="709"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汪达</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资源禀赋、创业拼凑与家庭农场成长绩效关系研究——基于江西省家庭农场的调研</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YC2019-B069</w:t>
            </w:r>
          </w:p>
        </w:tc>
        <w:tc>
          <w:tcPr>
            <w:tcW w:w="1778" w:type="dxa"/>
            <w:tcBorders>
              <w:top w:val="single" w:sz="4" w:space="0" w:color="auto"/>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赵磊</w:t>
            </w:r>
          </w:p>
        </w:tc>
        <w:tc>
          <w:tcPr>
            <w:tcW w:w="8222"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基于合成控制法的江西省“省直管县”改革与县域经济发展的实证研究</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YC2019-B070</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陶国根</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国家治理现代化视域下的林长制改革研究——以江西省为例</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YC2019-B071</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李雅丽</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地方财政支出对少数民族地区基本公共服务均等化的空间溢出效应研究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YC2019-B072</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吕瑞林</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新时代赣南苏区财力困境化解对策研究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YC2019-B073</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叶艳</w:t>
            </w:r>
            <w:proofErr w:type="gramStart"/>
            <w:r w:rsidRPr="004653C8">
              <w:rPr>
                <w:rFonts w:ascii="仿宋" w:eastAsia="仿宋" w:hAnsi="仿宋" w:cs="宋体" w:hint="eastAsia"/>
                <w:color w:val="000000"/>
                <w:kern w:val="0"/>
                <w:szCs w:val="21"/>
              </w:rPr>
              <w:t>艳</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环境规制、政治关联与企业环境绩效</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YC2019-B074</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杨李娟</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上市公司并购商誉对审计费用的影响研究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YC2019-B075</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喻均林</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管理层业绩预告与定向增发价格操纵</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YC2019-B076</w:t>
            </w:r>
          </w:p>
        </w:tc>
        <w:tc>
          <w:tcPr>
            <w:tcW w:w="1778" w:type="dxa"/>
            <w:tcBorders>
              <w:top w:val="nil"/>
              <w:left w:val="nil"/>
              <w:bottom w:val="single" w:sz="4"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曾嘉</w:t>
            </w:r>
            <w:proofErr w:type="gramEnd"/>
          </w:p>
        </w:tc>
        <w:tc>
          <w:tcPr>
            <w:tcW w:w="8222"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内部控制对企业精准扶贫行为的影响研究</w:t>
            </w:r>
          </w:p>
        </w:tc>
        <w:tc>
          <w:tcPr>
            <w:tcW w:w="709"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YC2019-B077</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马儒慧</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自然资源资产离任审计、公众关注与企业社会责任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lastRenderedPageBreak/>
              <w:t>YC2019-B078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张十根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董事高管责任保险、经济政策不确定性与企业债务违约风险</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YC2019-B079</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黄珊</w:t>
            </w:r>
          </w:p>
        </w:tc>
        <w:tc>
          <w:tcPr>
            <w:tcW w:w="8222" w:type="dxa"/>
            <w:tcBorders>
              <w:top w:val="single" w:sz="4" w:space="0" w:color="auto"/>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中间品贸易自由化对企业出口行为的影响分析</w:t>
            </w:r>
            <w:r w:rsidRPr="004653C8">
              <w:rPr>
                <w:rFonts w:ascii="仿宋" w:eastAsia="仿宋" w:hAnsi="仿宋" w:cs="宋体"/>
                <w:color w:val="000000"/>
                <w:kern w:val="0"/>
                <w:szCs w:val="21"/>
              </w:rPr>
              <w:t>--</w:t>
            </w:r>
            <w:r w:rsidRPr="004653C8">
              <w:rPr>
                <w:rFonts w:ascii="仿宋" w:eastAsia="仿宋" w:hAnsi="仿宋" w:cs="宋体" w:hint="eastAsia"/>
                <w:color w:val="000000"/>
                <w:kern w:val="0"/>
                <w:szCs w:val="21"/>
              </w:rPr>
              <w:t>基于广义</w:t>
            </w:r>
            <w:proofErr w:type="spellStart"/>
            <w:r w:rsidRPr="004653C8">
              <w:rPr>
                <w:rFonts w:ascii="仿宋" w:eastAsia="仿宋" w:hAnsi="仿宋" w:cs="宋体"/>
                <w:color w:val="000000"/>
                <w:kern w:val="0"/>
                <w:szCs w:val="21"/>
              </w:rPr>
              <w:t>Armington</w:t>
            </w:r>
            <w:proofErr w:type="spellEnd"/>
            <w:r w:rsidRPr="004653C8">
              <w:rPr>
                <w:rFonts w:ascii="仿宋" w:eastAsia="仿宋" w:hAnsi="仿宋" w:cs="宋体" w:hint="eastAsia"/>
                <w:color w:val="000000"/>
                <w:kern w:val="0"/>
                <w:szCs w:val="21"/>
              </w:rPr>
              <w:t>替代弹性视角</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刘佳</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全球价值链视角下江西跨境电商发展策略研究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YC2019-B081</w:t>
            </w:r>
          </w:p>
        </w:tc>
        <w:tc>
          <w:tcPr>
            <w:tcW w:w="1778" w:type="dxa"/>
            <w:tcBorders>
              <w:top w:val="single" w:sz="4" w:space="0" w:color="auto"/>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郭建斌</w:t>
            </w:r>
          </w:p>
        </w:tc>
        <w:tc>
          <w:tcPr>
            <w:tcW w:w="8222"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地方政府竞争、环境规制与区域绿色发展——长江中游城市群实证</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YC2019-B082</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洪铮</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贸易保护主义对我国农业产业化的影响研究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YC2019-B083</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张旭文</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新型城镇化中保障性住房运营机制与典型模式研究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YC2019-B084</w:t>
            </w:r>
          </w:p>
        </w:tc>
        <w:tc>
          <w:tcPr>
            <w:tcW w:w="1778" w:type="dxa"/>
            <w:tcBorders>
              <w:top w:val="nil"/>
              <w:left w:val="nil"/>
              <w:bottom w:val="single" w:sz="4"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杨柳</w:t>
            </w:r>
          </w:p>
        </w:tc>
        <w:tc>
          <w:tcPr>
            <w:tcW w:w="8222"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中国常规与非常规货币政策组合的效应研究——基于宏观金融</w:t>
            </w:r>
            <w:r w:rsidRPr="004653C8">
              <w:rPr>
                <w:rFonts w:ascii="仿宋" w:eastAsia="仿宋" w:hAnsi="仿宋" w:cs="宋体"/>
                <w:color w:val="000000"/>
                <w:kern w:val="0"/>
                <w:szCs w:val="21"/>
              </w:rPr>
              <w:t>DSGE</w:t>
            </w:r>
            <w:r w:rsidRPr="004653C8">
              <w:rPr>
                <w:rFonts w:ascii="仿宋" w:eastAsia="仿宋" w:hAnsi="仿宋" w:cs="宋体" w:hint="eastAsia"/>
                <w:color w:val="000000"/>
                <w:kern w:val="0"/>
                <w:szCs w:val="21"/>
              </w:rPr>
              <w:t>模型的考察</w:t>
            </w:r>
          </w:p>
        </w:tc>
        <w:tc>
          <w:tcPr>
            <w:tcW w:w="709"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YC2019-B085</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欧阳海琴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我国外汇市场对股票市场的波动溢出影响研究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YC2019-B086</w:t>
            </w:r>
          </w:p>
        </w:tc>
        <w:tc>
          <w:tcPr>
            <w:tcW w:w="1778" w:type="dxa"/>
            <w:tcBorders>
              <w:top w:val="single" w:sz="4" w:space="0" w:color="auto"/>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张春莲</w:t>
            </w:r>
          </w:p>
        </w:tc>
        <w:tc>
          <w:tcPr>
            <w:tcW w:w="8222"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产业部门上市公司的金融化行为研究</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YC2019-B087</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李妙</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基于生态足迹的省际绿色全要素生产率测度及提升机制研究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YC2019-B088</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徐思</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隐性激励下损失厌恶型基金管理者动态投资组合策略</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YC2019-B089</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王梦颖</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医疗卫生服务公平性指标体系构建及其评价研究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YC2019-B090</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肖花</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知识员工情绪对知识创新的影响机制研究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YC2019-B091</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赵丽萍</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基于改进主题模型提取财经领域关键词</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YC2019-B092</w:t>
            </w:r>
          </w:p>
        </w:tc>
        <w:tc>
          <w:tcPr>
            <w:tcW w:w="1778" w:type="dxa"/>
            <w:tcBorders>
              <w:top w:val="nil"/>
              <w:left w:val="nil"/>
              <w:bottom w:val="single" w:sz="4"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张帆</w:t>
            </w:r>
          </w:p>
        </w:tc>
        <w:tc>
          <w:tcPr>
            <w:tcW w:w="8222"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资源环境约束下社会资本驱动经济可持续增长的传导路径研究——基于内</w:t>
            </w:r>
            <w:proofErr w:type="gramStart"/>
            <w:r w:rsidRPr="004653C8">
              <w:rPr>
                <w:rFonts w:ascii="仿宋" w:eastAsia="仿宋" w:hAnsi="仿宋" w:cs="宋体" w:hint="eastAsia"/>
                <w:color w:val="000000"/>
                <w:kern w:val="0"/>
                <w:szCs w:val="21"/>
              </w:rPr>
              <w:t>生增长</w:t>
            </w:r>
            <w:proofErr w:type="gramEnd"/>
            <w:r w:rsidRPr="004653C8">
              <w:rPr>
                <w:rFonts w:ascii="仿宋" w:eastAsia="仿宋" w:hAnsi="仿宋" w:cs="宋体" w:hint="eastAsia"/>
                <w:color w:val="000000"/>
                <w:kern w:val="0"/>
                <w:szCs w:val="21"/>
              </w:rPr>
              <w:t>理论</w:t>
            </w:r>
          </w:p>
        </w:tc>
        <w:tc>
          <w:tcPr>
            <w:tcW w:w="709"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YC2019-B093</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邓晓斌</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基于注意力机制和长短期记忆网络的事件群组参与预测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YC2019-B094</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卢航远</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国土资源管理中的注入模型遥感图像融合方法研究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lastRenderedPageBreak/>
              <w:t>YC2019-B095</w:t>
            </w:r>
          </w:p>
        </w:tc>
        <w:tc>
          <w:tcPr>
            <w:tcW w:w="1778" w:type="dxa"/>
            <w:tcBorders>
              <w:top w:val="single" w:sz="4" w:space="0" w:color="auto"/>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李晔</w:t>
            </w:r>
          </w:p>
        </w:tc>
        <w:tc>
          <w:tcPr>
            <w:tcW w:w="8222"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竞争中性视野下的国有企业改革研究</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YC2019-B096</w:t>
            </w:r>
          </w:p>
        </w:tc>
        <w:tc>
          <w:tcPr>
            <w:tcW w:w="1778" w:type="dxa"/>
            <w:tcBorders>
              <w:top w:val="nil"/>
              <w:left w:val="nil"/>
              <w:bottom w:val="single" w:sz="4"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卢文娟</w:t>
            </w:r>
          </w:p>
        </w:tc>
        <w:tc>
          <w:tcPr>
            <w:tcW w:w="8222"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“一带一路”背景下我国海外经贸园区发展的比较研究</w:t>
            </w:r>
          </w:p>
        </w:tc>
        <w:tc>
          <w:tcPr>
            <w:tcW w:w="709"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YC2019-B097</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曹贤平</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习近平对马克思主义经济学的发展与创新研究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YC2019-B098</w:t>
            </w:r>
          </w:p>
        </w:tc>
        <w:tc>
          <w:tcPr>
            <w:tcW w:w="1778" w:type="dxa"/>
            <w:tcBorders>
              <w:top w:val="single" w:sz="4" w:space="0" w:color="auto"/>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吴宝林</w:t>
            </w:r>
          </w:p>
        </w:tc>
        <w:tc>
          <w:tcPr>
            <w:tcW w:w="8222"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五四运动与中国现代化道路内在逻辑研究</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YC2019-B099</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朱格锋</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共享经济内涵探</w:t>
            </w:r>
            <w:proofErr w:type="gramStart"/>
            <w:r w:rsidRPr="004653C8">
              <w:rPr>
                <w:rFonts w:ascii="仿宋" w:eastAsia="仿宋" w:hAnsi="仿宋" w:cs="宋体" w:hint="eastAsia"/>
                <w:color w:val="000000"/>
                <w:kern w:val="0"/>
                <w:szCs w:val="21"/>
              </w:rPr>
              <w:t>赜</w:t>
            </w:r>
            <w:proofErr w:type="gramEnd"/>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YC2019-B100</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曹航</w:t>
            </w:r>
            <w:proofErr w:type="gramEnd"/>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兼并重组、进入遏制与产能过剩治理研究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YC2019-B101</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余海青</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以数字经济引领江西高质量发展的思路与对策研究</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YC2019-B102</w:t>
            </w:r>
          </w:p>
        </w:tc>
        <w:tc>
          <w:tcPr>
            <w:tcW w:w="1778" w:type="dxa"/>
            <w:tcBorders>
              <w:top w:val="nil"/>
              <w:left w:val="nil"/>
              <w:bottom w:val="single" w:sz="8"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谭笑</w:t>
            </w:r>
          </w:p>
        </w:tc>
        <w:tc>
          <w:tcPr>
            <w:tcW w:w="8222"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中国农业生态化水平时空动态演化及耦合度差异分析</w:t>
            </w:r>
          </w:p>
        </w:tc>
        <w:tc>
          <w:tcPr>
            <w:tcW w:w="709"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8"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nil"/>
              <w:left w:val="single" w:sz="8" w:space="0" w:color="auto"/>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YC2019-B103</w:t>
            </w:r>
          </w:p>
        </w:tc>
        <w:tc>
          <w:tcPr>
            <w:tcW w:w="1778" w:type="dxa"/>
            <w:tcBorders>
              <w:top w:val="nil"/>
              <w:left w:val="nil"/>
              <w:bottom w:val="single" w:sz="4" w:space="0" w:color="auto"/>
              <w:right w:val="single" w:sz="8"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吴</w:t>
            </w:r>
            <w:proofErr w:type="gramStart"/>
            <w:r w:rsidRPr="004653C8">
              <w:rPr>
                <w:rFonts w:ascii="仿宋" w:eastAsia="仿宋" w:hAnsi="仿宋" w:cs="宋体" w:hint="eastAsia"/>
                <w:color w:val="000000"/>
                <w:kern w:val="0"/>
                <w:szCs w:val="21"/>
              </w:rPr>
              <w:t>箐</w:t>
            </w:r>
            <w:proofErr w:type="gramEnd"/>
          </w:p>
        </w:tc>
        <w:tc>
          <w:tcPr>
            <w:tcW w:w="8222"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赣南丘陵山区梯田撂荒机理与驱动机制研究</w:t>
            </w:r>
          </w:p>
        </w:tc>
        <w:tc>
          <w:tcPr>
            <w:tcW w:w="709"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nil"/>
              <w:left w:val="nil"/>
              <w:bottom w:val="single" w:sz="4" w:space="0" w:color="auto"/>
              <w:right w:val="single" w:sz="8"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2C6534">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YC2019-B104</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李旺根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支持江西职业教育发展的公共财政机制研究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博士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YC2019-S198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毛纯兵</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破坏性创新视角下后发企业技术追赶演化过程案例研究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YC2019-S199</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肖婷文</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多产地企业参与地理标志品牌建设的意愿性研究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李莹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在校贫困大学生创业问题研究——以江西省五所重点高校为例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YC2019-S201</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杨豆豆</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财税政策促进全要素生产率提升的影响机理与政策优化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YC2019-S202</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冯光云</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污名还是荣耀：农村</w:t>
            </w:r>
            <w:proofErr w:type="gramStart"/>
            <w:r w:rsidRPr="004653C8">
              <w:rPr>
                <w:rFonts w:ascii="仿宋" w:eastAsia="仿宋" w:hAnsi="仿宋" w:cs="宋体" w:hint="eastAsia"/>
                <w:color w:val="000000"/>
                <w:kern w:val="0"/>
                <w:szCs w:val="21"/>
              </w:rPr>
              <w:t>低保对象</w:t>
            </w:r>
            <w:proofErr w:type="gramEnd"/>
            <w:r w:rsidRPr="004653C8">
              <w:rPr>
                <w:rFonts w:ascii="仿宋" w:eastAsia="仿宋" w:hAnsi="仿宋" w:cs="宋体" w:hint="eastAsia"/>
                <w:color w:val="000000"/>
                <w:kern w:val="0"/>
                <w:szCs w:val="21"/>
              </w:rPr>
              <w:t>的心理感受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YC2019-S203</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郭雪静</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企业国际化与风险管理——基于慈善捐赠视角的分析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YC2019-S204</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欧阳倩</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公司债券违约信用风险的行业内传染效应研究——基于股价崩盘风险的视角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lastRenderedPageBreak/>
              <w:t>YC2019-S205</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郭园园</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财务总监异质性与审计师行为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YC2019-S206</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冯丹萍</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环境规制对我国出口产品质量的影响—基于企业微观层面的分析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YC2019-S207</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李玉佳</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全面二孩政策背景下人寿保险需求研究——以江西省为例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专业型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唐宇晨</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进口中间品质量与企业出口绩效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YC2019-S209</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江丽桃</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“互联网</w:t>
            </w:r>
            <w:r w:rsidRPr="004653C8">
              <w:rPr>
                <w:rFonts w:ascii="仿宋" w:eastAsia="仿宋" w:hAnsi="仿宋" w:cs="宋体"/>
                <w:color w:val="000000"/>
                <w:kern w:val="0"/>
                <w:szCs w:val="21"/>
              </w:rPr>
              <w:t>+</w:t>
            </w:r>
            <w:r w:rsidRPr="004653C8">
              <w:rPr>
                <w:rFonts w:ascii="仿宋" w:eastAsia="仿宋" w:hAnsi="仿宋" w:cs="宋体" w:hint="eastAsia"/>
                <w:color w:val="000000"/>
                <w:kern w:val="0"/>
                <w:szCs w:val="21"/>
              </w:rPr>
              <w:t>”环境下用户行为分析研究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唐静</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异质性环境规制政策的水污染治理效应研究—国家重点生态功能区的准自然实验证据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YC2019-S211</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李少勋</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政策不确定性对房价地价的影响机制研究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YC2019-S212</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邓志燕</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媒体关注度、投资者关注度对影视公司股票收益的影响</w:t>
            </w:r>
            <w:r w:rsidRPr="004653C8">
              <w:rPr>
                <w:rFonts w:ascii="仿宋" w:eastAsia="仿宋" w:hAnsi="仿宋" w:cs="宋体"/>
                <w:color w:val="000000"/>
                <w:kern w:val="0"/>
                <w:szCs w:val="21"/>
              </w:rPr>
              <w:t>--</w:t>
            </w:r>
            <w:r w:rsidRPr="004653C8">
              <w:rPr>
                <w:rFonts w:ascii="仿宋" w:eastAsia="仿宋" w:hAnsi="仿宋" w:cs="宋体" w:hint="eastAsia"/>
                <w:color w:val="000000"/>
                <w:kern w:val="0"/>
                <w:szCs w:val="21"/>
              </w:rPr>
              <w:t>基于“阴阳合同”事件的研究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YC2019-S213</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刘林</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基于“行情参与指标”的证券组合选择机理及实证研究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YC2019-S214</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郭</w:t>
            </w:r>
            <w:proofErr w:type="gramEnd"/>
            <w:r w:rsidRPr="004653C8">
              <w:rPr>
                <w:rFonts w:ascii="仿宋" w:eastAsia="仿宋" w:hAnsi="仿宋" w:cs="宋体" w:hint="eastAsia"/>
                <w:color w:val="000000"/>
                <w:kern w:val="0"/>
                <w:szCs w:val="21"/>
              </w:rPr>
              <w:t>珺莹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w:t>
            </w:r>
            <w:r w:rsidRPr="004653C8">
              <w:rPr>
                <w:rFonts w:ascii="仿宋" w:eastAsia="仿宋" w:hAnsi="仿宋" w:cs="宋体"/>
                <w:color w:val="000000"/>
                <w:kern w:val="0"/>
                <w:szCs w:val="21"/>
              </w:rPr>
              <w:t>DSGE</w:t>
            </w:r>
            <w:r w:rsidRPr="004653C8">
              <w:rPr>
                <w:rFonts w:ascii="仿宋" w:eastAsia="仿宋" w:hAnsi="仿宋" w:cs="宋体" w:hint="eastAsia"/>
                <w:color w:val="000000"/>
                <w:kern w:val="0"/>
                <w:szCs w:val="21"/>
              </w:rPr>
              <w:t>模型的央行数字货币宏观经济效应研究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YC2019-S215</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陶婧</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金融扶贫</w:t>
            </w:r>
            <w:proofErr w:type="gramStart"/>
            <w:r w:rsidRPr="004653C8">
              <w:rPr>
                <w:rFonts w:ascii="仿宋" w:eastAsia="仿宋" w:hAnsi="仿宋" w:cs="宋体" w:hint="eastAsia"/>
                <w:color w:val="000000"/>
                <w:kern w:val="0"/>
                <w:szCs w:val="21"/>
              </w:rPr>
              <w:t>真的对减贫</w:t>
            </w:r>
            <w:proofErr w:type="gramEnd"/>
            <w:r w:rsidRPr="004653C8">
              <w:rPr>
                <w:rFonts w:ascii="仿宋" w:eastAsia="仿宋" w:hAnsi="仿宋" w:cs="宋体" w:hint="eastAsia"/>
                <w:color w:val="000000"/>
                <w:kern w:val="0"/>
                <w:szCs w:val="21"/>
              </w:rPr>
              <w:t>起作用吗？——基于多维贫困测度研究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YC2019-S216</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何阳</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基于回归深度的描述性</w:t>
            </w:r>
            <w:r w:rsidRPr="004653C8">
              <w:rPr>
                <w:rFonts w:ascii="仿宋" w:eastAsia="仿宋" w:hAnsi="仿宋" w:cs="宋体"/>
                <w:color w:val="000000"/>
                <w:kern w:val="0"/>
                <w:szCs w:val="21"/>
              </w:rPr>
              <w:t>RR</w:t>
            </w:r>
            <w:r w:rsidRPr="004653C8">
              <w:rPr>
                <w:rFonts w:ascii="仿宋" w:eastAsia="仿宋" w:hAnsi="仿宋" w:cs="宋体" w:hint="eastAsia"/>
                <w:color w:val="000000"/>
                <w:kern w:val="0"/>
                <w:szCs w:val="21"/>
              </w:rPr>
              <w:t>图及其理论与实证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YC2019-S217</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陈伟涛</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资源禀赋对地区经济增长和环境的影响研究——以江西为例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专业型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张良泉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旅游者地方依恋的经济价值模型与实证研究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YC2019-S219</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李致远</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农户宅基地产权认知冲突对宅基地退出意愿的影响研究</w:t>
            </w:r>
            <w:r w:rsidRPr="004653C8">
              <w:rPr>
                <w:rFonts w:ascii="仿宋" w:eastAsia="仿宋" w:hAnsi="仿宋" w:cs="宋体"/>
                <w:color w:val="000000"/>
                <w:kern w:val="0"/>
                <w:szCs w:val="21"/>
              </w:rPr>
              <w:t>-</w:t>
            </w:r>
            <w:r w:rsidRPr="004653C8">
              <w:rPr>
                <w:rFonts w:ascii="仿宋" w:eastAsia="仿宋" w:hAnsi="仿宋" w:cs="宋体" w:hint="eastAsia"/>
                <w:color w:val="000000"/>
                <w:kern w:val="0"/>
                <w:szCs w:val="21"/>
              </w:rPr>
              <w:t>来自江西省余江区的经验证据</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温丽萍</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非法集资类案件社会风险防控机制研究—以被害人为视角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YC2019-S221</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兰江华</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商业秘密的法律保护——以典型案例梳理为视角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lastRenderedPageBreak/>
              <w:t>YC2019-S222</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秦浩然</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股票发行注册制下证券监管制度研究——以</w:t>
            </w:r>
            <w:proofErr w:type="gramStart"/>
            <w:r w:rsidRPr="004653C8">
              <w:rPr>
                <w:rFonts w:ascii="仿宋" w:eastAsia="仿宋" w:hAnsi="仿宋" w:cs="宋体" w:hint="eastAsia"/>
                <w:color w:val="000000"/>
                <w:kern w:val="0"/>
                <w:szCs w:val="21"/>
              </w:rPr>
              <w:t>科创板</w:t>
            </w:r>
            <w:proofErr w:type="gramEnd"/>
            <w:r w:rsidRPr="004653C8">
              <w:rPr>
                <w:rFonts w:ascii="仿宋" w:eastAsia="仿宋" w:hAnsi="仿宋" w:cs="宋体" w:hint="eastAsia"/>
                <w:color w:val="000000"/>
                <w:kern w:val="0"/>
                <w:szCs w:val="21"/>
              </w:rPr>
              <w:t>为例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YC2019-S223</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张添明</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防卫过当的司法认定与反思—基于江西省</w:t>
            </w:r>
            <w:r w:rsidRPr="004653C8">
              <w:rPr>
                <w:rFonts w:ascii="仿宋" w:eastAsia="仿宋" w:hAnsi="仿宋" w:cs="宋体"/>
                <w:color w:val="000000"/>
                <w:kern w:val="0"/>
                <w:szCs w:val="21"/>
              </w:rPr>
              <w:t>265</w:t>
            </w:r>
            <w:r w:rsidRPr="004653C8">
              <w:rPr>
                <w:rFonts w:ascii="仿宋" w:eastAsia="仿宋" w:hAnsi="仿宋" w:cs="宋体" w:hint="eastAsia"/>
                <w:color w:val="000000"/>
                <w:kern w:val="0"/>
                <w:szCs w:val="21"/>
              </w:rPr>
              <w:t>份刑事判决的实证分析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YC2019-S224</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桂子锐</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基于代码文本和调用关系的程序变更影响分析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专业型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YC2019-S225</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王嘉昊</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社交网络中高影响力节点集识别关键技术研究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专业型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YC2019-S226</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李思露</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中美贸易战新闻报道的批评话语对比分析：以《人民日报》与《纽约时报》为例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YC2019-S227</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陈贞</w:t>
            </w:r>
            <w:proofErr w:type="gramStart"/>
            <w:r w:rsidRPr="004653C8">
              <w:rPr>
                <w:rFonts w:ascii="仿宋" w:eastAsia="仿宋" w:hAnsi="仿宋" w:cs="宋体" w:hint="eastAsia"/>
                <w:color w:val="000000"/>
                <w:kern w:val="0"/>
                <w:szCs w:val="21"/>
              </w:rPr>
              <w:t>亓</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基于短视频胡赣南苏区红色景观传播研究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朱彤瑶</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“景漂”</w:t>
            </w:r>
            <w:proofErr w:type="gramStart"/>
            <w:r w:rsidRPr="004653C8">
              <w:rPr>
                <w:rFonts w:ascii="仿宋" w:eastAsia="仿宋" w:hAnsi="仿宋" w:cs="宋体" w:hint="eastAsia"/>
                <w:color w:val="000000"/>
                <w:kern w:val="0"/>
                <w:szCs w:val="21"/>
              </w:rPr>
              <w:t>一</w:t>
            </w:r>
            <w:proofErr w:type="gramEnd"/>
            <w:r w:rsidRPr="004653C8">
              <w:rPr>
                <w:rFonts w:ascii="仿宋" w:eastAsia="仿宋" w:hAnsi="仿宋" w:cs="宋体" w:hint="eastAsia"/>
                <w:color w:val="000000"/>
                <w:kern w:val="0"/>
                <w:szCs w:val="21"/>
              </w:rPr>
              <w:t>族生存状态及社会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YC2019-S229</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徐柳</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智媒时代</w:t>
            </w:r>
            <w:proofErr w:type="gramEnd"/>
            <w:r w:rsidRPr="004653C8">
              <w:rPr>
                <w:rFonts w:ascii="仿宋" w:eastAsia="仿宋" w:hAnsi="仿宋" w:cs="宋体" w:hint="eastAsia"/>
                <w:color w:val="000000"/>
                <w:kern w:val="0"/>
                <w:szCs w:val="21"/>
              </w:rPr>
              <w:t>婺源旅游品牌形象的建构与传播策略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专业型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YC2019-S230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熊子薇</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“时间银行”：老龄化背景下的社区互助养老模式研究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YC2019-S231</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黄倩雯</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基于可供性视角下的江西省博物馆导</w:t>
            </w:r>
            <w:proofErr w:type="gramStart"/>
            <w:r w:rsidRPr="004653C8">
              <w:rPr>
                <w:rFonts w:ascii="仿宋" w:eastAsia="仿宋" w:hAnsi="仿宋" w:cs="宋体" w:hint="eastAsia"/>
                <w:color w:val="000000"/>
                <w:kern w:val="0"/>
                <w:szCs w:val="21"/>
              </w:rPr>
              <w:t>览</w:t>
            </w:r>
            <w:proofErr w:type="gramEnd"/>
            <w:r w:rsidRPr="004653C8">
              <w:rPr>
                <w:rFonts w:ascii="仿宋" w:eastAsia="仿宋" w:hAnsi="仿宋" w:cs="宋体"/>
                <w:color w:val="000000"/>
                <w:kern w:val="0"/>
                <w:szCs w:val="21"/>
              </w:rPr>
              <w:t>APP</w:t>
            </w:r>
            <w:r w:rsidRPr="004653C8">
              <w:rPr>
                <w:rFonts w:ascii="仿宋" w:eastAsia="仿宋" w:hAnsi="仿宋" w:cs="宋体" w:hint="eastAsia"/>
                <w:color w:val="000000"/>
                <w:kern w:val="0"/>
                <w:szCs w:val="21"/>
              </w:rPr>
              <w:t>交互设计研究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专业型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YC2019-S232</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何梦帆</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江西省研究生支教团（西部计划）对教育扶贫政策研究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YC2019-S233</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proofErr w:type="gramStart"/>
            <w:r w:rsidRPr="004653C8">
              <w:rPr>
                <w:rFonts w:ascii="仿宋" w:eastAsia="仿宋" w:hAnsi="仿宋" w:cs="宋体" w:hint="eastAsia"/>
                <w:color w:val="000000"/>
                <w:kern w:val="0"/>
                <w:szCs w:val="21"/>
              </w:rPr>
              <w:t>严慧敏</w:t>
            </w:r>
            <w:proofErr w:type="gram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新时代如何防范和化解地方政府债务风险的定量研究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r w:rsidR="00A83D2E" w:rsidRPr="004653C8" w:rsidTr="00A83D2E">
        <w:trPr>
          <w:trHeight w:val="45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color w:val="000000"/>
                <w:kern w:val="0"/>
                <w:szCs w:val="21"/>
              </w:rPr>
              <w:t>YC2019-S234</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江西财经大学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胡龙海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环境责任审计与区域创新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硕士</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D2E" w:rsidRPr="004653C8" w:rsidRDefault="00A83D2E" w:rsidP="002C6534">
            <w:pPr>
              <w:widowControl/>
              <w:jc w:val="center"/>
              <w:rPr>
                <w:rFonts w:ascii="仿宋" w:eastAsia="仿宋" w:hAnsi="仿宋" w:cs="宋体"/>
                <w:color w:val="000000"/>
                <w:kern w:val="0"/>
                <w:szCs w:val="21"/>
              </w:rPr>
            </w:pPr>
            <w:r w:rsidRPr="004653C8">
              <w:rPr>
                <w:rFonts w:ascii="仿宋" w:eastAsia="仿宋" w:hAnsi="仿宋" w:cs="宋体" w:hint="eastAsia"/>
                <w:color w:val="000000"/>
                <w:kern w:val="0"/>
                <w:szCs w:val="21"/>
              </w:rPr>
              <w:t>学术型</w:t>
            </w:r>
          </w:p>
        </w:tc>
      </w:tr>
    </w:tbl>
    <w:p w:rsidR="00A83D2E" w:rsidRDefault="00A83D2E"/>
    <w:sectPr w:rsidR="00A83D2E" w:rsidSect="00A83D2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2E"/>
    <w:rsid w:val="0003724A"/>
    <w:rsid w:val="00037519"/>
    <w:rsid w:val="000B5792"/>
    <w:rsid w:val="000D46DB"/>
    <w:rsid w:val="000E0E56"/>
    <w:rsid w:val="000F1BA6"/>
    <w:rsid w:val="0014031B"/>
    <w:rsid w:val="0016133B"/>
    <w:rsid w:val="001670C3"/>
    <w:rsid w:val="001800F7"/>
    <w:rsid w:val="001C24BA"/>
    <w:rsid w:val="001E3C80"/>
    <w:rsid w:val="002104EF"/>
    <w:rsid w:val="00234FDC"/>
    <w:rsid w:val="00246318"/>
    <w:rsid w:val="002479F1"/>
    <w:rsid w:val="002948FE"/>
    <w:rsid w:val="00294DE0"/>
    <w:rsid w:val="002C3060"/>
    <w:rsid w:val="002E0610"/>
    <w:rsid w:val="00305485"/>
    <w:rsid w:val="0034071B"/>
    <w:rsid w:val="003705DD"/>
    <w:rsid w:val="00412F50"/>
    <w:rsid w:val="00427F89"/>
    <w:rsid w:val="00486496"/>
    <w:rsid w:val="004B16C9"/>
    <w:rsid w:val="004B62CC"/>
    <w:rsid w:val="004E066C"/>
    <w:rsid w:val="004E1807"/>
    <w:rsid w:val="005035F8"/>
    <w:rsid w:val="00524C7F"/>
    <w:rsid w:val="0052778F"/>
    <w:rsid w:val="0053366F"/>
    <w:rsid w:val="00536F5C"/>
    <w:rsid w:val="00582967"/>
    <w:rsid w:val="00593411"/>
    <w:rsid w:val="005A5EC4"/>
    <w:rsid w:val="005C518F"/>
    <w:rsid w:val="005D75C4"/>
    <w:rsid w:val="0060506D"/>
    <w:rsid w:val="00605C79"/>
    <w:rsid w:val="00623DAE"/>
    <w:rsid w:val="0065179A"/>
    <w:rsid w:val="00657827"/>
    <w:rsid w:val="00661C2E"/>
    <w:rsid w:val="00674C9A"/>
    <w:rsid w:val="00677261"/>
    <w:rsid w:val="006772DF"/>
    <w:rsid w:val="006965A2"/>
    <w:rsid w:val="006A4FBB"/>
    <w:rsid w:val="006C4547"/>
    <w:rsid w:val="006E284A"/>
    <w:rsid w:val="006E51D1"/>
    <w:rsid w:val="00726192"/>
    <w:rsid w:val="00732219"/>
    <w:rsid w:val="00733AEA"/>
    <w:rsid w:val="00734A7D"/>
    <w:rsid w:val="00742DDF"/>
    <w:rsid w:val="00756A2D"/>
    <w:rsid w:val="007A19D2"/>
    <w:rsid w:val="007D036D"/>
    <w:rsid w:val="007F3C2E"/>
    <w:rsid w:val="008142A6"/>
    <w:rsid w:val="00872DE4"/>
    <w:rsid w:val="008767D9"/>
    <w:rsid w:val="00883084"/>
    <w:rsid w:val="00897B3B"/>
    <w:rsid w:val="008A0498"/>
    <w:rsid w:val="008C5CD8"/>
    <w:rsid w:val="008C7410"/>
    <w:rsid w:val="008D2AD2"/>
    <w:rsid w:val="008D37AF"/>
    <w:rsid w:val="008E468E"/>
    <w:rsid w:val="009035C1"/>
    <w:rsid w:val="009062F9"/>
    <w:rsid w:val="00925FEC"/>
    <w:rsid w:val="009309B6"/>
    <w:rsid w:val="00941DCB"/>
    <w:rsid w:val="009A7ED6"/>
    <w:rsid w:val="00A237F4"/>
    <w:rsid w:val="00A740E2"/>
    <w:rsid w:val="00A83D2E"/>
    <w:rsid w:val="00A92FC2"/>
    <w:rsid w:val="00AC4164"/>
    <w:rsid w:val="00AD6882"/>
    <w:rsid w:val="00B46768"/>
    <w:rsid w:val="00B57707"/>
    <w:rsid w:val="00BB07E5"/>
    <w:rsid w:val="00BB26CD"/>
    <w:rsid w:val="00BC486C"/>
    <w:rsid w:val="00BE0F46"/>
    <w:rsid w:val="00C372AC"/>
    <w:rsid w:val="00C57429"/>
    <w:rsid w:val="00C85022"/>
    <w:rsid w:val="00C9482F"/>
    <w:rsid w:val="00CC4C1C"/>
    <w:rsid w:val="00CD2915"/>
    <w:rsid w:val="00CD7D98"/>
    <w:rsid w:val="00CE5B41"/>
    <w:rsid w:val="00D13C03"/>
    <w:rsid w:val="00D61A81"/>
    <w:rsid w:val="00D64AC0"/>
    <w:rsid w:val="00D96636"/>
    <w:rsid w:val="00DD720B"/>
    <w:rsid w:val="00DE1476"/>
    <w:rsid w:val="00E20E0E"/>
    <w:rsid w:val="00E34906"/>
    <w:rsid w:val="00E41855"/>
    <w:rsid w:val="00E74F17"/>
    <w:rsid w:val="00EB0E9A"/>
    <w:rsid w:val="00EC55A8"/>
    <w:rsid w:val="00ED169F"/>
    <w:rsid w:val="00F1240B"/>
    <w:rsid w:val="00F41CA1"/>
    <w:rsid w:val="00F75508"/>
    <w:rsid w:val="00F84D0F"/>
    <w:rsid w:val="00F90A2A"/>
    <w:rsid w:val="00F9109F"/>
    <w:rsid w:val="00F97DFE"/>
    <w:rsid w:val="00FA60FE"/>
    <w:rsid w:val="00FC113C"/>
    <w:rsid w:val="00FC2EBC"/>
    <w:rsid w:val="00FD5AF7"/>
    <w:rsid w:val="00FF078F"/>
    <w:rsid w:val="00FF1172"/>
    <w:rsid w:val="00FF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655</Words>
  <Characters>3739</Characters>
  <Application>Microsoft Office Word</Application>
  <DocSecurity>0</DocSecurity>
  <Lines>31</Lines>
  <Paragraphs>8</Paragraphs>
  <ScaleCrop>false</ScaleCrop>
  <Company>Hewlett-Packard Company</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1200400100</dc:creator>
  <cp:lastModifiedBy>1200400100</cp:lastModifiedBy>
  <cp:revision>2</cp:revision>
  <dcterms:created xsi:type="dcterms:W3CDTF">2019-07-12T02:21:00Z</dcterms:created>
  <dcterms:modified xsi:type="dcterms:W3CDTF">2019-07-12T02:35:00Z</dcterms:modified>
</cp:coreProperties>
</file>